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Default="00EF1336" w:rsidP="00F80685">
      <w:pPr>
        <w:spacing w:before="0"/>
      </w:pPr>
    </w:p>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8F44AB" w:rsidRDefault="008F44AB" w:rsidP="00EF1336">
      <w:pPr>
        <w:jc w:val="center"/>
        <w:rPr>
          <w:rFonts w:cs="Arial"/>
          <w:b/>
          <w:szCs w:val="22"/>
        </w:rPr>
      </w:pP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97073E" w:rsidRDefault="00EF1336" w:rsidP="008555D3">
      <w:pPr>
        <w:jc w:val="both"/>
        <w:rPr>
          <w:szCs w:val="22"/>
        </w:rPr>
      </w:pPr>
      <w:r w:rsidRPr="00EF1336">
        <w:rPr>
          <w:rFonts w:cs="Arial"/>
          <w:b/>
          <w:szCs w:val="22"/>
          <w:u w:val="single"/>
        </w:rPr>
        <w:t>Предмет закупки</w:t>
      </w:r>
      <w:r w:rsidRPr="00EF1336">
        <w:rPr>
          <w:rFonts w:cs="Arial"/>
          <w:szCs w:val="22"/>
        </w:rPr>
        <w:t xml:space="preserve">: </w:t>
      </w:r>
      <w:r w:rsidR="002E73DA">
        <w:rPr>
          <w:szCs w:val="22"/>
        </w:rPr>
        <w:t xml:space="preserve">выполнение работ </w:t>
      </w:r>
      <w:r w:rsidR="00A927E5" w:rsidRPr="00A927E5">
        <w:rPr>
          <w:szCs w:val="22"/>
        </w:rPr>
        <w:t>по химической защите реакторного блока Р-1 и щелочной насосной установки 25/7, вентиляционных камер кислотного отделения и насосной МЭК N-МП Реагентное хозяйство цех №5</w:t>
      </w:r>
      <w:r w:rsidR="00EE4641" w:rsidRPr="00346FEF">
        <w:rPr>
          <w:szCs w:val="22"/>
        </w:rPr>
        <w:t>.</w:t>
      </w:r>
    </w:p>
    <w:p w:rsidR="007A3ED2" w:rsidRDefault="00F20595" w:rsidP="007A3ED2">
      <w:pPr>
        <w:ind w:firstLine="567"/>
        <w:rPr>
          <w:szCs w:val="22"/>
        </w:rPr>
      </w:pPr>
      <w:r>
        <w:rPr>
          <w:szCs w:val="22"/>
        </w:rPr>
        <w:t xml:space="preserve"> </w:t>
      </w:r>
      <w:r w:rsidR="007A3ED2" w:rsidRPr="007A3ED2">
        <w:rPr>
          <w:szCs w:val="22"/>
        </w:rPr>
        <w:t xml:space="preserve">Данный предмет выставляется для закупки </w:t>
      </w:r>
      <w:r w:rsidR="0090353E">
        <w:rPr>
          <w:szCs w:val="22"/>
        </w:rPr>
        <w:t>единым лотом:</w:t>
      </w:r>
    </w:p>
    <w:p w:rsidR="0090353E" w:rsidRPr="0090353E" w:rsidRDefault="0090353E" w:rsidP="0090353E">
      <w:pPr>
        <w:jc w:val="both"/>
        <w:rPr>
          <w:rFonts w:cs="Arial"/>
          <w:szCs w:val="22"/>
        </w:rPr>
      </w:pPr>
      <w:r w:rsidRPr="0090353E">
        <w:rPr>
          <w:rFonts w:cs="Arial"/>
          <w:szCs w:val="22"/>
        </w:rPr>
        <w:t xml:space="preserve">Работы </w:t>
      </w:r>
      <w:r w:rsidR="002E73DA" w:rsidRPr="00445318">
        <w:rPr>
          <w:szCs w:val="22"/>
        </w:rPr>
        <w:t xml:space="preserve">по ремонту </w:t>
      </w:r>
      <w:r w:rsidR="00A927E5" w:rsidRPr="00A927E5">
        <w:rPr>
          <w:szCs w:val="22"/>
        </w:rPr>
        <w:t>химической защиты реакторного блока Р-1 и щелочной насосной установки 25/7, вентиляционных камер кислотного отделения и насосной МЭК N-МП Реагентное хозяйство цех №5</w:t>
      </w:r>
      <w:r w:rsidR="002E73DA" w:rsidRPr="00346FEF">
        <w:rPr>
          <w:szCs w:val="22"/>
        </w:rPr>
        <w:t>.</w:t>
      </w:r>
    </w:p>
    <w:tbl>
      <w:tblPr>
        <w:tblW w:w="0" w:type="auto"/>
        <w:tblInd w:w="-15" w:type="dxa"/>
        <w:tblLayout w:type="fixed"/>
        <w:tblLook w:val="0000" w:firstRow="0" w:lastRow="0" w:firstColumn="0" w:lastColumn="0" w:noHBand="0" w:noVBand="0"/>
      </w:tblPr>
      <w:tblGrid>
        <w:gridCol w:w="549"/>
        <w:gridCol w:w="8505"/>
        <w:gridCol w:w="1134"/>
      </w:tblGrid>
      <w:tr w:rsidR="0090353E" w:rsidTr="002E73DA">
        <w:tc>
          <w:tcPr>
            <w:tcW w:w="549" w:type="dxa"/>
            <w:tcBorders>
              <w:top w:val="single" w:sz="4" w:space="0" w:color="000000"/>
              <w:left w:val="single" w:sz="4" w:space="0" w:color="000000"/>
              <w:bottom w:val="single" w:sz="4" w:space="0" w:color="000000"/>
            </w:tcBorders>
            <w:vAlign w:val="center"/>
          </w:tcPr>
          <w:p w:rsidR="0090353E" w:rsidRPr="001737C4" w:rsidRDefault="0090353E" w:rsidP="007845F1">
            <w:pPr>
              <w:snapToGrid w:val="0"/>
              <w:rPr>
                <w:b/>
              </w:rPr>
            </w:pPr>
            <w:r w:rsidRPr="001737C4">
              <w:rPr>
                <w:b/>
              </w:rPr>
              <w:t>№ п/п</w:t>
            </w:r>
          </w:p>
        </w:tc>
        <w:tc>
          <w:tcPr>
            <w:tcW w:w="8505" w:type="dxa"/>
            <w:tcBorders>
              <w:top w:val="single" w:sz="4" w:space="0" w:color="000000"/>
              <w:left w:val="single" w:sz="4" w:space="0" w:color="000000"/>
              <w:bottom w:val="single" w:sz="4" w:space="0" w:color="000000"/>
            </w:tcBorders>
            <w:vAlign w:val="center"/>
          </w:tcPr>
          <w:p w:rsidR="0090353E" w:rsidRPr="001737C4" w:rsidRDefault="0090353E" w:rsidP="007845F1">
            <w:pPr>
              <w:snapToGrid w:val="0"/>
              <w:rPr>
                <w:b/>
              </w:rPr>
            </w:pPr>
            <w:r w:rsidRPr="001737C4">
              <w:rPr>
                <w:b/>
              </w:rPr>
              <w:t>Наименование и технические характеристики</w:t>
            </w:r>
          </w:p>
        </w:tc>
        <w:tc>
          <w:tcPr>
            <w:tcW w:w="1134" w:type="dxa"/>
            <w:tcBorders>
              <w:top w:val="single" w:sz="4" w:space="0" w:color="000000"/>
              <w:left w:val="single" w:sz="4" w:space="0" w:color="000000"/>
              <w:bottom w:val="single" w:sz="4" w:space="0" w:color="000000"/>
              <w:right w:val="single" w:sz="4" w:space="0" w:color="000000"/>
            </w:tcBorders>
            <w:vAlign w:val="center"/>
          </w:tcPr>
          <w:p w:rsidR="0090353E" w:rsidRPr="001737C4" w:rsidRDefault="0090353E" w:rsidP="007845F1">
            <w:pPr>
              <w:snapToGrid w:val="0"/>
              <w:rPr>
                <w:b/>
              </w:rPr>
            </w:pPr>
            <w:r w:rsidRPr="001737C4">
              <w:rPr>
                <w:b/>
              </w:rPr>
              <w:t>Объект</w:t>
            </w:r>
          </w:p>
        </w:tc>
      </w:tr>
      <w:tr w:rsidR="00A927E5" w:rsidTr="00A927E5">
        <w:trPr>
          <w:cantSplit/>
          <w:trHeight w:hRule="exact" w:val="2400"/>
        </w:trPr>
        <w:tc>
          <w:tcPr>
            <w:tcW w:w="549" w:type="dxa"/>
            <w:tcBorders>
              <w:top w:val="single" w:sz="4" w:space="0" w:color="000000"/>
              <w:left w:val="single" w:sz="4" w:space="0" w:color="000000"/>
              <w:bottom w:val="single" w:sz="4" w:space="0" w:color="000000"/>
            </w:tcBorders>
          </w:tcPr>
          <w:p w:rsidR="00A927E5" w:rsidRDefault="00A927E5" w:rsidP="00A927E5">
            <w:pPr>
              <w:snapToGrid w:val="0"/>
              <w:rPr>
                <w:sz w:val="24"/>
              </w:rPr>
            </w:pPr>
          </w:p>
        </w:tc>
        <w:tc>
          <w:tcPr>
            <w:tcW w:w="8505" w:type="dxa"/>
            <w:tcBorders>
              <w:top w:val="single" w:sz="4" w:space="0" w:color="000000"/>
              <w:left w:val="single" w:sz="4" w:space="0" w:color="000000"/>
              <w:bottom w:val="single" w:sz="4" w:space="0" w:color="000000"/>
            </w:tcBorders>
            <w:shd w:val="clear" w:color="auto" w:fill="auto"/>
            <w:vAlign w:val="center"/>
          </w:tcPr>
          <w:p w:rsidR="00A927E5" w:rsidRPr="00A927E5" w:rsidRDefault="00A927E5" w:rsidP="00A927E5">
            <w:pPr>
              <w:spacing w:before="0"/>
              <w:rPr>
                <w:sz w:val="20"/>
                <w:szCs w:val="20"/>
              </w:rPr>
            </w:pPr>
            <w:r w:rsidRPr="00A927E5">
              <w:rPr>
                <w:sz w:val="20"/>
                <w:szCs w:val="20"/>
              </w:rPr>
              <w:t>1. Подготовительные мероприятия (разборка кирпичной кладки, футеровки, чистка от загрязнений наружных поверхностей зданий и оборудования, шпаклевка спец.составами, оклейка);</w:t>
            </w:r>
          </w:p>
          <w:p w:rsidR="00A927E5" w:rsidRPr="00A927E5" w:rsidRDefault="00A927E5" w:rsidP="00A927E5">
            <w:pPr>
              <w:spacing w:before="0"/>
              <w:rPr>
                <w:sz w:val="20"/>
                <w:szCs w:val="20"/>
              </w:rPr>
            </w:pPr>
            <w:r w:rsidRPr="00A927E5">
              <w:rPr>
                <w:sz w:val="20"/>
                <w:szCs w:val="20"/>
              </w:rPr>
              <w:t>2. Ремонт хим. защиты фундаментов, отбортовки, оборудования и зданий (бетонирование, шпаклевка, оклейка, кладка кислотоупорного кирпича);</w:t>
            </w:r>
          </w:p>
          <w:p w:rsidR="00A927E5" w:rsidRPr="00A927E5" w:rsidRDefault="00A927E5" w:rsidP="00A927E5">
            <w:pPr>
              <w:spacing w:before="0"/>
              <w:rPr>
                <w:sz w:val="20"/>
                <w:szCs w:val="20"/>
              </w:rPr>
            </w:pPr>
            <w:r w:rsidRPr="00A927E5">
              <w:rPr>
                <w:sz w:val="20"/>
                <w:szCs w:val="20"/>
              </w:rPr>
              <w:t>3. Устройство и разборка временного навеса от осадков;</w:t>
            </w:r>
          </w:p>
          <w:p w:rsidR="00A927E5" w:rsidRPr="00A927E5" w:rsidRDefault="00A927E5" w:rsidP="00A927E5">
            <w:pPr>
              <w:spacing w:before="0"/>
              <w:rPr>
                <w:sz w:val="20"/>
                <w:szCs w:val="20"/>
              </w:rPr>
            </w:pPr>
            <w:r w:rsidRPr="00A927E5">
              <w:rPr>
                <w:sz w:val="20"/>
                <w:szCs w:val="20"/>
              </w:rPr>
              <w:t>4. Уборка места работ вывоз мусора.</w:t>
            </w:r>
          </w:p>
          <w:p w:rsidR="00A927E5" w:rsidRPr="00A927E5" w:rsidRDefault="00A927E5" w:rsidP="00A927E5">
            <w:pPr>
              <w:snapToGrid w:val="0"/>
              <w:spacing w:before="0"/>
              <w:rPr>
                <w:sz w:val="20"/>
                <w:szCs w:val="20"/>
              </w:rPr>
            </w:pPr>
            <w:r w:rsidRPr="00A927E5">
              <w:rPr>
                <w:sz w:val="20"/>
                <w:szCs w:val="20"/>
              </w:rPr>
              <w:t>Подробный перечень ремонтируемого оборудования, трубопроводов и металлоконструкций указаны в утвержденной дефектной ведомости по выполнению химической защиты реакторного блока Р-1 и щелочной насосной установки 25/7.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27E5" w:rsidRPr="00A927E5" w:rsidRDefault="00A927E5" w:rsidP="00A927E5">
            <w:pPr>
              <w:snapToGrid w:val="0"/>
              <w:spacing w:before="0"/>
              <w:rPr>
                <w:sz w:val="20"/>
                <w:szCs w:val="20"/>
              </w:rPr>
            </w:pPr>
            <w:r w:rsidRPr="00A927E5">
              <w:rPr>
                <w:sz w:val="20"/>
                <w:szCs w:val="20"/>
              </w:rPr>
              <w:t xml:space="preserve">25/7, РХ, цех №5 </w:t>
            </w:r>
          </w:p>
        </w:tc>
      </w:tr>
    </w:tbl>
    <w:p w:rsidR="00EF1336" w:rsidRPr="00EF1336" w:rsidRDefault="00EF1336" w:rsidP="00F84A4B">
      <w:pPr>
        <w:ind w:firstLine="567"/>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640F62" w:rsidRPr="0090353E" w:rsidRDefault="00EF1336" w:rsidP="00640F62">
      <w:pPr>
        <w:jc w:val="both"/>
        <w:rPr>
          <w:szCs w:val="22"/>
        </w:rPr>
      </w:pPr>
      <w:r w:rsidRPr="00EF1336">
        <w:rPr>
          <w:rFonts w:cs="Arial"/>
          <w:b/>
          <w:szCs w:val="22"/>
          <w:u w:val="single"/>
        </w:rPr>
        <w:t xml:space="preserve">Плановые сроки выполнения </w:t>
      </w:r>
      <w:r w:rsidR="00C15B19" w:rsidRPr="00EF1336">
        <w:rPr>
          <w:rFonts w:cs="Arial"/>
          <w:b/>
          <w:szCs w:val="22"/>
          <w:u w:val="single"/>
        </w:rPr>
        <w:t>работ:</w:t>
      </w:r>
      <w:r w:rsidR="00C15B19" w:rsidRPr="00EF1336">
        <w:rPr>
          <w:rFonts w:cs="Arial"/>
          <w:szCs w:val="22"/>
        </w:rPr>
        <w:t xml:space="preserve"> </w:t>
      </w:r>
      <w:r w:rsidR="00A927E5" w:rsidRPr="00727428">
        <w:rPr>
          <w:szCs w:val="22"/>
        </w:rPr>
        <w:t xml:space="preserve">начало работ – с даты подписания договора, окончание работ – </w:t>
      </w:r>
      <w:r w:rsidR="00A927E5">
        <w:rPr>
          <w:szCs w:val="22"/>
        </w:rPr>
        <w:t>30 сентября</w:t>
      </w:r>
      <w:r w:rsidR="00A927E5" w:rsidRPr="00727428">
        <w:rPr>
          <w:szCs w:val="22"/>
        </w:rPr>
        <w:t xml:space="preserve"> </w:t>
      </w:r>
      <w:r w:rsidR="00A927E5">
        <w:rPr>
          <w:szCs w:val="22"/>
        </w:rPr>
        <w:t>2018</w:t>
      </w:r>
      <w:r w:rsidR="00A927E5" w:rsidRPr="00727428">
        <w:rPr>
          <w:szCs w:val="22"/>
        </w:rPr>
        <w:t xml:space="preserve"> г</w:t>
      </w:r>
      <w:r w:rsidR="00A927E5">
        <w:rPr>
          <w:szCs w:val="22"/>
        </w:rPr>
        <w:t>.</w:t>
      </w:r>
      <w:r w:rsidR="002E73DA">
        <w:rPr>
          <w:szCs w:val="22"/>
        </w:rPr>
        <w:t xml:space="preserve"> </w:t>
      </w:r>
      <w:r w:rsidR="002E73DA" w:rsidRPr="00774474">
        <w:rPr>
          <w:szCs w:val="22"/>
        </w:rPr>
        <w:t>Окончание</w:t>
      </w:r>
      <w:r w:rsidR="002E73DA">
        <w:rPr>
          <w:szCs w:val="22"/>
        </w:rPr>
        <w:t xml:space="preserve"> работ в целом и отдельных этапов (в случае их наличия) оформляются двухсторонними актами выполненных работ</w:t>
      </w:r>
      <w:r w:rsidR="00F077EA" w:rsidRPr="00F077EA">
        <w:rPr>
          <w:szCs w:val="22"/>
        </w:rPr>
        <w:t>.</w:t>
      </w:r>
    </w:p>
    <w:p w:rsidR="00346FEF" w:rsidRDefault="00EF1336" w:rsidP="00346FEF">
      <w:pPr>
        <w:jc w:val="both"/>
        <w:rPr>
          <w:szCs w:val="22"/>
        </w:rPr>
      </w:pPr>
      <w:r w:rsidRPr="00EF1336">
        <w:rPr>
          <w:rFonts w:cs="Arial"/>
          <w:b/>
          <w:szCs w:val="22"/>
          <w:u w:val="single"/>
        </w:rPr>
        <w:t>Условия оплаты</w:t>
      </w:r>
      <w:r w:rsidRPr="00EF1336">
        <w:rPr>
          <w:rFonts w:cs="Arial"/>
          <w:szCs w:val="22"/>
        </w:rPr>
        <w:t xml:space="preserve">: </w:t>
      </w:r>
      <w:r w:rsidR="00346FEF">
        <w:rPr>
          <w:szCs w:val="22"/>
        </w:rPr>
        <w:t>по предоставленным подписанным актам выполненных работ и счетам–фактурам, с отсрочкой платежа 90 (девяносто) календарных дней.</w:t>
      </w:r>
    </w:p>
    <w:p w:rsidR="00346FEF" w:rsidRDefault="00346FEF" w:rsidP="00346FEF">
      <w:pPr>
        <w:autoSpaceDE w:val="0"/>
        <w:spacing w:before="0"/>
        <w:ind w:firstLine="720"/>
        <w:jc w:val="both"/>
        <w:rPr>
          <w:szCs w:val="22"/>
        </w:rPr>
      </w:pPr>
      <w:r>
        <w:rPr>
          <w:szCs w:val="22"/>
        </w:rPr>
        <w:t>Разница в стоимости материалов поставки Подрядчика (возникшая между стоимостью</w:t>
      </w:r>
      <w:r>
        <w:rPr>
          <w:color w:val="FF0000"/>
          <w:szCs w:val="22"/>
        </w:rPr>
        <w:t xml:space="preserve"> </w:t>
      </w:r>
      <w:r>
        <w:rPr>
          <w:color w:val="000000"/>
          <w:szCs w:val="22"/>
        </w:rPr>
        <w:t>материалов поставки Подрядчика, согласованной с Заказчиком, и фактической</w:t>
      </w:r>
      <w:r>
        <w:rPr>
          <w:szCs w:val="22"/>
        </w:rPr>
        <w:t xml:space="preserve"> </w:t>
      </w:r>
      <w:r>
        <w:rPr>
          <w:color w:val="000000"/>
          <w:szCs w:val="22"/>
        </w:rPr>
        <w:t>стоимостью</w:t>
      </w:r>
      <w:r>
        <w:rPr>
          <w:szCs w:val="22"/>
        </w:rPr>
        <w:t xml:space="preserve"> приобретенных Подрядчиком материалов) оплате Заказчиком не подлежит.</w:t>
      </w:r>
    </w:p>
    <w:p w:rsidR="00346FEF" w:rsidRDefault="00346FEF" w:rsidP="00346FEF">
      <w:pPr>
        <w:autoSpaceDE w:val="0"/>
        <w:spacing w:before="0"/>
        <w:ind w:firstLine="720"/>
        <w:jc w:val="both"/>
        <w:rPr>
          <w:szCs w:val="22"/>
        </w:rPr>
      </w:pPr>
      <w:r w:rsidRPr="00EA2FD2">
        <w:rPr>
          <w:szCs w:val="22"/>
        </w:rPr>
        <w:t>Удорожание работ, не предусмотренное дополнительным соглашением к Договору подряда, оплате не подлежит.</w:t>
      </w:r>
    </w:p>
    <w:p w:rsidR="00346FEF" w:rsidRPr="00EA2FD2" w:rsidRDefault="00346FEF" w:rsidP="00346FEF">
      <w:pPr>
        <w:autoSpaceDE w:val="0"/>
        <w:spacing w:before="0"/>
        <w:ind w:firstLine="720"/>
        <w:jc w:val="both"/>
        <w:rPr>
          <w:szCs w:val="22"/>
        </w:rPr>
      </w:pPr>
      <w:r w:rsidRPr="006A726D">
        <w:rPr>
          <w:szCs w:val="22"/>
        </w:rPr>
        <w:t>В случае</w:t>
      </w:r>
      <w:r>
        <w:rPr>
          <w:szCs w:val="22"/>
        </w:rPr>
        <w:t>,</w:t>
      </w:r>
      <w:r w:rsidRPr="006A726D">
        <w:rPr>
          <w:szCs w:val="22"/>
        </w:rPr>
        <w:t xml:space="preserve">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346FEF" w:rsidRPr="006A726D" w:rsidRDefault="00346FEF" w:rsidP="00346FEF">
      <w:pPr>
        <w:spacing w:before="0"/>
        <w:ind w:firstLine="709"/>
        <w:jc w:val="both"/>
        <w:rPr>
          <w:szCs w:val="22"/>
        </w:rPr>
      </w:pPr>
      <w:r w:rsidRPr="006A726D">
        <w:rPr>
          <w:szCs w:val="22"/>
        </w:rPr>
        <w:t>Выбор подрядчика на проведение комплекса работ будет осуществляться в два этапа:</w:t>
      </w:r>
    </w:p>
    <w:p w:rsidR="00346FEF" w:rsidRPr="006A726D" w:rsidRDefault="00346FEF" w:rsidP="00346FEF">
      <w:pPr>
        <w:numPr>
          <w:ilvl w:val="0"/>
          <w:numId w:val="8"/>
        </w:numPr>
        <w:spacing w:before="0"/>
        <w:jc w:val="both"/>
        <w:rPr>
          <w:szCs w:val="22"/>
        </w:rPr>
      </w:pPr>
      <w:r w:rsidRPr="006A726D">
        <w:rPr>
          <w:szCs w:val="22"/>
        </w:rPr>
        <w:t>Этап оценки соответствия технических частей оферт – по совокупности критериев, указанных в форме «Требования к Контрагенту».</w:t>
      </w:r>
    </w:p>
    <w:p w:rsidR="00346FEF" w:rsidRPr="006A726D" w:rsidRDefault="00346FEF" w:rsidP="00346FEF">
      <w:pPr>
        <w:numPr>
          <w:ilvl w:val="0"/>
          <w:numId w:val="8"/>
        </w:numPr>
        <w:spacing w:before="0"/>
        <w:jc w:val="both"/>
        <w:rPr>
          <w:szCs w:val="22"/>
        </w:rPr>
      </w:pPr>
      <w:r w:rsidRPr="006A726D">
        <w:rPr>
          <w:szCs w:val="22"/>
        </w:rPr>
        <w:t>Этап рассмотрения коммерческих частей оферт – по совокупности следующих критериев оценки:</w:t>
      </w:r>
    </w:p>
    <w:p w:rsidR="00C1210D" w:rsidRDefault="00346FEF" w:rsidP="00346FEF">
      <w:pPr>
        <w:spacing w:before="0"/>
        <w:jc w:val="both"/>
        <w:rPr>
          <w:b/>
          <w:szCs w:val="22"/>
        </w:rPr>
      </w:pPr>
      <w:r w:rsidRPr="006A726D">
        <w:rPr>
          <w:szCs w:val="22"/>
        </w:rPr>
        <w:t xml:space="preserve">- </w:t>
      </w:r>
      <w:r w:rsidR="00A927E5" w:rsidRPr="006A726D">
        <w:rPr>
          <w:szCs w:val="22"/>
        </w:rPr>
        <w:t xml:space="preserve">твердая договорная цена на </w:t>
      </w:r>
      <w:r w:rsidR="00A927E5">
        <w:rPr>
          <w:szCs w:val="22"/>
        </w:rPr>
        <w:t>р</w:t>
      </w:r>
      <w:r w:rsidR="00A927E5" w:rsidRPr="00597FBD">
        <w:rPr>
          <w:szCs w:val="22"/>
        </w:rPr>
        <w:t>аботы по выполнению химической защиты реакторного блока Р-1 и щелочной насосной установки 25/7, вентиляционных камер кислотного отделения и насосной МЭК N-МП Реагентное хозяйство цех №5</w:t>
      </w:r>
      <w:r w:rsidR="002E73DA">
        <w:rPr>
          <w:b/>
          <w:szCs w:val="22"/>
        </w:rPr>
        <w:t>,</w:t>
      </w:r>
      <w:r w:rsidR="002E73DA" w:rsidRPr="00396962">
        <w:rPr>
          <w:b/>
          <w:szCs w:val="22"/>
        </w:rPr>
        <w:t xml:space="preserve"> </w:t>
      </w:r>
      <w:r w:rsidR="00A927E5" w:rsidRPr="00396962">
        <w:rPr>
          <w:b/>
          <w:szCs w:val="22"/>
        </w:rPr>
        <w:t>в состав которой, при необходимости, отдельным пунктом, должны быть включены расходы Контрагента на перебазировку персонала</w:t>
      </w:r>
      <w:r w:rsidR="00A927E5">
        <w:rPr>
          <w:b/>
          <w:szCs w:val="22"/>
        </w:rPr>
        <w:t xml:space="preserve"> </w:t>
      </w:r>
      <w:r w:rsidR="00A927E5" w:rsidRPr="00232DB5">
        <w:rPr>
          <w:b/>
          <w:szCs w:val="22"/>
        </w:rPr>
        <w:t>(проезд, проживание, питание)</w:t>
      </w:r>
      <w:r w:rsidR="00A927E5" w:rsidRPr="00396962">
        <w:rPr>
          <w:b/>
          <w:szCs w:val="22"/>
        </w:rPr>
        <w:t>, оборудования и техники, необходимых для выполнения данных работ</w:t>
      </w:r>
      <w:r w:rsidR="00C1210D" w:rsidRPr="00C1210D">
        <w:rPr>
          <w:b/>
          <w:szCs w:val="22"/>
        </w:rPr>
        <w:t>.</w:t>
      </w:r>
    </w:p>
    <w:p w:rsidR="002E73DA" w:rsidRPr="002E73DA" w:rsidRDefault="002E73DA" w:rsidP="00346FEF">
      <w:pPr>
        <w:spacing w:before="0"/>
        <w:jc w:val="both"/>
        <w:rPr>
          <w:b/>
          <w:sz w:val="16"/>
          <w:szCs w:val="16"/>
        </w:rPr>
      </w:pPr>
    </w:p>
    <w:p w:rsidR="00EF20C7" w:rsidRPr="00C1210D" w:rsidRDefault="00EF20C7" w:rsidP="00346FEF">
      <w:pPr>
        <w:spacing w:before="0"/>
        <w:jc w:val="both"/>
        <w:rPr>
          <w:b/>
          <w:szCs w:val="22"/>
        </w:rPr>
      </w:pPr>
      <w:r w:rsidRPr="00C1210D">
        <w:rPr>
          <w:b/>
          <w:szCs w:val="22"/>
        </w:rPr>
        <w:t>Локальные сметы №</w:t>
      </w:r>
      <w:r w:rsidR="00A927E5">
        <w:rPr>
          <w:b/>
          <w:szCs w:val="22"/>
        </w:rPr>
        <w:t>17-2018, 22-2018, 20-2018</w:t>
      </w:r>
      <w:r w:rsidR="002E73DA">
        <w:rPr>
          <w:b/>
          <w:szCs w:val="22"/>
        </w:rPr>
        <w:t xml:space="preserve"> </w:t>
      </w:r>
      <w:r w:rsidRPr="00C1210D">
        <w:rPr>
          <w:b/>
          <w:szCs w:val="22"/>
        </w:rPr>
        <w:t>представленные в составе проектно-технической документации изменениям со стороны контрагентов не подлежат</w:t>
      </w:r>
    </w:p>
    <w:p w:rsidR="007845F1" w:rsidRPr="007845F1" w:rsidRDefault="007845F1" w:rsidP="007845F1">
      <w:pPr>
        <w:jc w:val="both"/>
        <w:rPr>
          <w:szCs w:val="22"/>
        </w:rPr>
      </w:pPr>
      <w:r w:rsidRPr="007845F1">
        <w:rPr>
          <w:b/>
          <w:szCs w:val="22"/>
          <w:u w:val="single"/>
        </w:rPr>
        <w:t>Проектно-техническая документация</w:t>
      </w:r>
      <w:r w:rsidRPr="007845F1">
        <w:rPr>
          <w:szCs w:val="22"/>
        </w:rPr>
        <w:t xml:space="preserve">: </w:t>
      </w:r>
      <w:r w:rsidR="004936D1">
        <w:rPr>
          <w:szCs w:val="22"/>
        </w:rPr>
        <w:t>утвержденная дефектная ведомость на р</w:t>
      </w:r>
      <w:r w:rsidR="004936D1" w:rsidRPr="00597FBD">
        <w:rPr>
          <w:szCs w:val="22"/>
        </w:rPr>
        <w:t>аботы по выполнению химическ</w:t>
      </w:r>
      <w:r w:rsidR="004936D1">
        <w:rPr>
          <w:szCs w:val="22"/>
        </w:rPr>
        <w:t>ой защиты реакторного блока Р-1, локальная смета №17-2018</w:t>
      </w:r>
      <w:r w:rsidR="004936D1">
        <w:rPr>
          <w:b/>
          <w:szCs w:val="22"/>
        </w:rPr>
        <w:t xml:space="preserve"> </w:t>
      </w:r>
      <w:r w:rsidR="004936D1">
        <w:rPr>
          <w:szCs w:val="22"/>
        </w:rPr>
        <w:t>на р</w:t>
      </w:r>
      <w:r w:rsidR="004936D1" w:rsidRPr="00597FBD">
        <w:rPr>
          <w:szCs w:val="22"/>
        </w:rPr>
        <w:t>аботы по выполнению химической защиты реакторного блока Р-1</w:t>
      </w:r>
      <w:r w:rsidR="004936D1">
        <w:rPr>
          <w:szCs w:val="22"/>
        </w:rPr>
        <w:t>,</w:t>
      </w:r>
      <w:r w:rsidR="004936D1" w:rsidRPr="00597FBD">
        <w:rPr>
          <w:szCs w:val="22"/>
        </w:rPr>
        <w:t xml:space="preserve"> </w:t>
      </w:r>
      <w:r w:rsidR="004936D1">
        <w:rPr>
          <w:szCs w:val="22"/>
        </w:rPr>
        <w:t xml:space="preserve">утвержденная дефектная ведомость </w:t>
      </w:r>
      <w:r w:rsidR="004936D1">
        <w:rPr>
          <w:szCs w:val="22"/>
        </w:rPr>
        <w:lastRenderedPageBreak/>
        <w:t>на р</w:t>
      </w:r>
      <w:r w:rsidR="004936D1" w:rsidRPr="00597FBD">
        <w:rPr>
          <w:szCs w:val="22"/>
        </w:rPr>
        <w:t xml:space="preserve">аботы по выполнению химической защиты </w:t>
      </w:r>
      <w:r w:rsidR="004936D1">
        <w:rPr>
          <w:szCs w:val="22"/>
        </w:rPr>
        <w:t xml:space="preserve">пола, стен, колонн и фундаментов </w:t>
      </w:r>
      <w:r w:rsidR="004936D1" w:rsidRPr="00597FBD">
        <w:rPr>
          <w:szCs w:val="22"/>
        </w:rPr>
        <w:t>щелочной</w:t>
      </w:r>
      <w:r w:rsidR="004936D1">
        <w:rPr>
          <w:szCs w:val="22"/>
        </w:rPr>
        <w:t xml:space="preserve"> насосной установки 25/7,</w:t>
      </w:r>
      <w:r w:rsidR="004936D1" w:rsidRPr="00597FBD">
        <w:rPr>
          <w:szCs w:val="22"/>
        </w:rPr>
        <w:t xml:space="preserve"> </w:t>
      </w:r>
      <w:r w:rsidR="004936D1">
        <w:rPr>
          <w:szCs w:val="22"/>
        </w:rPr>
        <w:t xml:space="preserve">локальная смета №22-2018 на ремонт химзащиты пола, стен, колонн и фундаментов </w:t>
      </w:r>
      <w:r w:rsidR="004936D1" w:rsidRPr="00597FBD">
        <w:rPr>
          <w:szCs w:val="22"/>
        </w:rPr>
        <w:t>щелочной</w:t>
      </w:r>
      <w:r w:rsidR="004936D1">
        <w:rPr>
          <w:szCs w:val="22"/>
        </w:rPr>
        <w:t xml:space="preserve"> насосной установки 25/7, утвержденная дефектная на р</w:t>
      </w:r>
      <w:r w:rsidR="004936D1" w:rsidRPr="00597FBD">
        <w:rPr>
          <w:szCs w:val="22"/>
        </w:rPr>
        <w:t>аботы по выполнению химической защиты вентиляционных камер кислотного отделения и насосной МЭК N</w:t>
      </w:r>
      <w:r w:rsidR="004936D1">
        <w:rPr>
          <w:szCs w:val="22"/>
        </w:rPr>
        <w:t>-МП Реагентное хозяйство цех №</w:t>
      </w:r>
      <w:r w:rsidR="004936D1" w:rsidRPr="00597FBD">
        <w:rPr>
          <w:szCs w:val="22"/>
        </w:rPr>
        <w:t>5</w:t>
      </w:r>
      <w:r w:rsidR="004936D1">
        <w:rPr>
          <w:szCs w:val="22"/>
        </w:rPr>
        <w:t>, локальная смета на № 20-2018 р</w:t>
      </w:r>
      <w:r w:rsidR="004936D1" w:rsidRPr="00597FBD">
        <w:rPr>
          <w:szCs w:val="22"/>
        </w:rPr>
        <w:t xml:space="preserve">аботы по </w:t>
      </w:r>
      <w:r w:rsidR="004936D1">
        <w:rPr>
          <w:szCs w:val="22"/>
        </w:rPr>
        <w:t>ремонту</w:t>
      </w:r>
      <w:r w:rsidR="004936D1" w:rsidRPr="00597FBD">
        <w:rPr>
          <w:szCs w:val="22"/>
        </w:rPr>
        <w:t xml:space="preserve"> </w:t>
      </w:r>
      <w:r w:rsidR="004936D1">
        <w:rPr>
          <w:szCs w:val="22"/>
        </w:rPr>
        <w:t>зданий (</w:t>
      </w:r>
      <w:r w:rsidR="004936D1" w:rsidRPr="00597FBD">
        <w:rPr>
          <w:szCs w:val="22"/>
        </w:rPr>
        <w:t>вентиляционных камер кислотного отделения и насосной МЭК N-МП</w:t>
      </w:r>
      <w:r w:rsidR="004936D1">
        <w:rPr>
          <w:szCs w:val="22"/>
        </w:rPr>
        <w:t>) Реагентное</w:t>
      </w:r>
      <w:r w:rsidR="004936D1" w:rsidRPr="00597FBD">
        <w:rPr>
          <w:szCs w:val="22"/>
        </w:rPr>
        <w:t xml:space="preserve"> хозяйство цех №5</w:t>
      </w:r>
      <w:r w:rsidR="004936D1">
        <w:rPr>
          <w:szCs w:val="22"/>
        </w:rPr>
        <w:t xml:space="preserve"> вне графика простоев  </w:t>
      </w:r>
      <w:r w:rsidR="004936D1" w:rsidRPr="00F815C6">
        <w:rPr>
          <w:color w:val="000000"/>
          <w:szCs w:val="22"/>
        </w:rPr>
        <w:t xml:space="preserve">передаются Контрагентам в электронном </w:t>
      </w:r>
      <w:r w:rsidR="004936D1" w:rsidRPr="00F815C6">
        <w:rPr>
          <w:szCs w:val="22"/>
        </w:rPr>
        <w:t xml:space="preserve">виде, посредством </w:t>
      </w:r>
      <w:r w:rsidR="004936D1" w:rsidRPr="00F815C6">
        <w:rPr>
          <w:szCs w:val="22"/>
          <w:lang w:val="en-US"/>
        </w:rPr>
        <w:t>USB</w:t>
      </w:r>
      <w:r w:rsidR="004936D1" w:rsidRPr="00F815C6">
        <w:rPr>
          <w:szCs w:val="22"/>
        </w:rPr>
        <w:t xml:space="preserve"> флеш - накопителя / электронной почты</w:t>
      </w:r>
      <w:r w:rsidRPr="007845F1">
        <w:rPr>
          <w:szCs w:val="22"/>
        </w:rPr>
        <w:t>.</w:t>
      </w:r>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654ECD" w:rsidRPr="00CE72DF" w:rsidRDefault="00654ECD" w:rsidP="00654ECD">
      <w:pPr>
        <w:ind w:firstLine="567"/>
        <w:jc w:val="both"/>
        <w:rPr>
          <w:szCs w:val="22"/>
        </w:rPr>
      </w:pPr>
      <w:r w:rsidRPr="00CE72DF">
        <w:rPr>
          <w:szCs w:val="22"/>
        </w:rPr>
        <w:t xml:space="preserve">Работы должны быть выполнены с надлежащим качеством, </w:t>
      </w:r>
      <w:r w:rsidRPr="006B3D62">
        <w:rPr>
          <w:szCs w:val="22"/>
        </w:rPr>
        <w:t xml:space="preserve">в соответствии </w:t>
      </w:r>
      <w:r w:rsidR="009861BE" w:rsidRPr="006B3D62">
        <w:rPr>
          <w:szCs w:val="22"/>
        </w:rPr>
        <w:t xml:space="preserve">с </w:t>
      </w:r>
      <w:r w:rsidR="009861BE" w:rsidRPr="009861BE">
        <w:rPr>
          <w:szCs w:val="22"/>
        </w:rPr>
        <w:t>утвержденными ведомостями объемов работ и сметными расчетами</w:t>
      </w:r>
      <w:r>
        <w:rPr>
          <w:szCs w:val="22"/>
        </w:rPr>
        <w:t xml:space="preserve">, </w:t>
      </w:r>
      <w:r w:rsidRPr="00CE72DF">
        <w:rPr>
          <w:szCs w:val="22"/>
        </w:rPr>
        <w:t xml:space="preserve">в указанные сроки и отвечать требованиям соответствующих стандартов, норм и технических условий, </w:t>
      </w:r>
      <w:r w:rsidR="002E73DA" w:rsidRPr="00CE72DF">
        <w:rPr>
          <w:szCs w:val="22"/>
        </w:rPr>
        <w:t>в</w:t>
      </w:r>
      <w:r w:rsidR="002E73DA">
        <w:rPr>
          <w:szCs w:val="22"/>
        </w:rPr>
        <w:t xml:space="preserve"> </w:t>
      </w:r>
      <w:r w:rsidR="002E73DA" w:rsidRPr="00CE72DF">
        <w:rPr>
          <w:szCs w:val="22"/>
        </w:rPr>
        <w:t>т.ч.</w:t>
      </w:r>
      <w:r w:rsidR="002E73DA">
        <w:rPr>
          <w:szCs w:val="22"/>
        </w:rPr>
        <w:t xml:space="preserve"> СП 16.13330.2011, СП 63.13330.2012, СП 70.13330.2012, СП 45.13330.2012, СП 75.13330.2011, СП 61.13330.2012, СП 126.13330.2012</w:t>
      </w:r>
      <w:r w:rsidR="002E73DA" w:rsidRPr="00D02722">
        <w:rPr>
          <w:szCs w:val="22"/>
        </w:rPr>
        <w:t>, Правила по охране труда в строительстве, утв. приказом от 1 июня 2015 г. N 336н</w:t>
      </w:r>
      <w:r w:rsidR="009861BE" w:rsidRPr="009861BE">
        <w:rPr>
          <w:szCs w:val="22"/>
        </w:rPr>
        <w:t>.</w:t>
      </w:r>
    </w:p>
    <w:p w:rsidR="00654ECD" w:rsidRDefault="00654ECD" w:rsidP="00654ECD">
      <w:pPr>
        <w:autoSpaceDE w:val="0"/>
        <w:spacing w:after="120"/>
        <w:jc w:val="both"/>
        <w:rPr>
          <w:szCs w:val="22"/>
        </w:rPr>
      </w:pPr>
      <w:r>
        <w:rPr>
          <w:iCs/>
          <w:szCs w:val="22"/>
        </w:rPr>
        <w:t xml:space="preserve">Осуществлять работы в соответствии с нормативными документами, указанными в п. п. 5.5, 6.6 проекта Договора. </w:t>
      </w:r>
      <w:r>
        <w:rPr>
          <w:szCs w:val="22"/>
        </w:rPr>
        <w:t>Данная документация передается Заказчиком Подрядчику в электронном виде, посредством электронной почты.</w:t>
      </w:r>
    </w:p>
    <w:p w:rsidR="00EF1336" w:rsidRDefault="00EF1336" w:rsidP="0066695D">
      <w:pPr>
        <w:pStyle w:val="ac"/>
        <w:numPr>
          <w:ilvl w:val="0"/>
          <w:numId w:val="8"/>
        </w:numPr>
        <w:autoSpaceDE w:val="0"/>
        <w:jc w:val="both"/>
        <w:rPr>
          <w:rFonts w:cs="Arial"/>
          <w:b/>
          <w:iCs/>
          <w:szCs w:val="22"/>
        </w:rPr>
      </w:pPr>
      <w:r w:rsidRPr="0066695D">
        <w:rPr>
          <w:rFonts w:cs="Arial"/>
          <w:b/>
          <w:iCs/>
          <w:szCs w:val="22"/>
        </w:rPr>
        <w:t>Основные требования к Контрагенту.</w:t>
      </w:r>
    </w:p>
    <w:tbl>
      <w:tblPr>
        <w:tblW w:w="10981" w:type="dxa"/>
        <w:tblInd w:w="83" w:type="dxa"/>
        <w:tblLayout w:type="fixed"/>
        <w:tblLook w:val="0000" w:firstRow="0" w:lastRow="0" w:firstColumn="0" w:lastColumn="0" w:noHBand="0" w:noVBand="0"/>
      </w:tblPr>
      <w:tblGrid>
        <w:gridCol w:w="592"/>
        <w:gridCol w:w="3544"/>
        <w:gridCol w:w="2825"/>
        <w:gridCol w:w="1711"/>
        <w:gridCol w:w="1559"/>
        <w:gridCol w:w="750"/>
      </w:tblGrid>
      <w:tr w:rsidR="008F5AAA" w:rsidTr="008F5AAA">
        <w:trPr>
          <w:gridAfter w:val="1"/>
          <w:wAfter w:w="750" w:type="dxa"/>
          <w:trHeight w:val="300"/>
          <w:tblHeader/>
        </w:trPr>
        <w:tc>
          <w:tcPr>
            <w:tcW w:w="592" w:type="dxa"/>
            <w:tcBorders>
              <w:top w:val="single" w:sz="4" w:space="0" w:color="000000"/>
              <w:left w:val="single" w:sz="4" w:space="0" w:color="000000"/>
              <w:bottom w:val="single" w:sz="4" w:space="0" w:color="000000"/>
            </w:tcBorders>
            <w:shd w:val="clear" w:color="auto" w:fill="D9D9D9"/>
            <w:vAlign w:val="center"/>
          </w:tcPr>
          <w:p w:rsidR="008F5AAA" w:rsidRPr="008F5AAA" w:rsidRDefault="008F5AAA" w:rsidP="004B2A23">
            <w:pPr>
              <w:rPr>
                <w:rFonts w:cs="Arial"/>
                <w:b/>
                <w:bCs/>
                <w:sz w:val="20"/>
                <w:szCs w:val="20"/>
              </w:rPr>
            </w:pPr>
            <w:r w:rsidRPr="008F5AAA">
              <w:rPr>
                <w:rFonts w:cs="Arial"/>
                <w:b/>
                <w:bCs/>
                <w:sz w:val="20"/>
                <w:szCs w:val="20"/>
              </w:rPr>
              <w:t>№ п/п</w:t>
            </w:r>
          </w:p>
        </w:tc>
        <w:tc>
          <w:tcPr>
            <w:tcW w:w="3544" w:type="dxa"/>
            <w:tcBorders>
              <w:top w:val="single" w:sz="4" w:space="0" w:color="000000"/>
              <w:left w:val="single" w:sz="4" w:space="0" w:color="000000"/>
              <w:bottom w:val="single" w:sz="4" w:space="0" w:color="000000"/>
            </w:tcBorders>
            <w:shd w:val="clear" w:color="auto" w:fill="D9D9D9"/>
            <w:vAlign w:val="center"/>
          </w:tcPr>
          <w:p w:rsidR="008F5AAA" w:rsidRPr="008F5AAA" w:rsidRDefault="008F5AAA" w:rsidP="004B2A23">
            <w:pPr>
              <w:rPr>
                <w:rFonts w:cs="Arial"/>
                <w:b/>
                <w:bCs/>
                <w:sz w:val="20"/>
                <w:szCs w:val="20"/>
              </w:rPr>
            </w:pPr>
            <w:r w:rsidRPr="008F5AAA">
              <w:rPr>
                <w:rFonts w:cs="Arial"/>
                <w:b/>
                <w:bCs/>
                <w:sz w:val="20"/>
                <w:szCs w:val="20"/>
              </w:rPr>
              <w:t xml:space="preserve">Требование </w:t>
            </w:r>
            <w:r w:rsidRPr="008F5AAA">
              <w:rPr>
                <w:rFonts w:cs="Arial"/>
                <w:b/>
                <w:bCs/>
                <w:sz w:val="20"/>
                <w:szCs w:val="20"/>
              </w:rPr>
              <w:br/>
              <w:t>(параметр оценки)</w:t>
            </w:r>
          </w:p>
        </w:tc>
        <w:tc>
          <w:tcPr>
            <w:tcW w:w="2825" w:type="dxa"/>
            <w:tcBorders>
              <w:top w:val="single" w:sz="4" w:space="0" w:color="000000"/>
              <w:left w:val="single" w:sz="4" w:space="0" w:color="000000"/>
              <w:bottom w:val="single" w:sz="4" w:space="0" w:color="000000"/>
            </w:tcBorders>
            <w:shd w:val="clear" w:color="auto" w:fill="D9D9D9"/>
            <w:vAlign w:val="center"/>
          </w:tcPr>
          <w:p w:rsidR="008F5AAA" w:rsidRPr="008F5AAA" w:rsidRDefault="008F5AAA" w:rsidP="004B2A23">
            <w:pPr>
              <w:rPr>
                <w:rFonts w:cs="Arial"/>
                <w:b/>
                <w:bCs/>
                <w:sz w:val="20"/>
                <w:szCs w:val="20"/>
              </w:rPr>
            </w:pPr>
            <w:r w:rsidRPr="008F5AAA">
              <w:rPr>
                <w:rFonts w:cs="Arial"/>
                <w:b/>
                <w:bCs/>
                <w:sz w:val="20"/>
                <w:szCs w:val="20"/>
              </w:rPr>
              <w:t>Документы, подтверждающие соответствия требованию</w:t>
            </w:r>
          </w:p>
        </w:tc>
        <w:tc>
          <w:tcPr>
            <w:tcW w:w="1711" w:type="dxa"/>
            <w:tcBorders>
              <w:top w:val="single" w:sz="4" w:space="0" w:color="000000"/>
              <w:left w:val="single" w:sz="4" w:space="0" w:color="000000"/>
              <w:bottom w:val="single" w:sz="4" w:space="0" w:color="000000"/>
            </w:tcBorders>
            <w:shd w:val="clear" w:color="auto" w:fill="D9D9D9"/>
            <w:vAlign w:val="center"/>
          </w:tcPr>
          <w:p w:rsidR="008F5AAA" w:rsidRPr="008F5AAA" w:rsidRDefault="008F5AAA" w:rsidP="004B2A23">
            <w:pPr>
              <w:rPr>
                <w:rFonts w:cs="Arial"/>
                <w:b/>
                <w:bCs/>
                <w:sz w:val="20"/>
                <w:szCs w:val="20"/>
              </w:rPr>
            </w:pPr>
            <w:r w:rsidRPr="008F5AAA">
              <w:rPr>
                <w:rFonts w:cs="Arial"/>
                <w:b/>
                <w:bCs/>
                <w:sz w:val="20"/>
                <w:szCs w:val="20"/>
              </w:rPr>
              <w:t>Единица измерения</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8F5AAA" w:rsidRPr="008F5AAA" w:rsidRDefault="008F5AAA" w:rsidP="008F5AAA">
            <w:pPr>
              <w:ind w:left="-104" w:right="-110"/>
              <w:rPr>
                <w:rFonts w:cs="Arial"/>
                <w:b/>
                <w:bCs/>
                <w:sz w:val="20"/>
                <w:szCs w:val="20"/>
              </w:rPr>
            </w:pPr>
            <w:r w:rsidRPr="008F5AAA">
              <w:rPr>
                <w:rFonts w:cs="Arial"/>
                <w:b/>
                <w:bCs/>
                <w:sz w:val="20"/>
                <w:szCs w:val="20"/>
              </w:rPr>
              <w:t>Условия соответствия</w:t>
            </w:r>
          </w:p>
        </w:tc>
      </w:tr>
      <w:tr w:rsidR="008F5AAA" w:rsidTr="008F5AAA">
        <w:trPr>
          <w:gridAfter w:val="1"/>
          <w:wAfter w:w="750" w:type="dxa"/>
          <w:trHeight w:val="164"/>
          <w:tblHeader/>
        </w:trPr>
        <w:tc>
          <w:tcPr>
            <w:tcW w:w="592" w:type="dxa"/>
            <w:tcBorders>
              <w:top w:val="single" w:sz="4" w:space="0" w:color="000000"/>
              <w:left w:val="single" w:sz="4" w:space="0" w:color="000000"/>
              <w:bottom w:val="single" w:sz="4" w:space="0" w:color="000000"/>
            </w:tcBorders>
            <w:shd w:val="clear" w:color="auto" w:fill="D9D9D9"/>
            <w:vAlign w:val="center"/>
          </w:tcPr>
          <w:p w:rsidR="008F5AAA" w:rsidRPr="008F5AAA" w:rsidRDefault="008F5AAA" w:rsidP="008F5AAA">
            <w:pPr>
              <w:rPr>
                <w:rFonts w:cs="Arial"/>
                <w:b/>
                <w:sz w:val="20"/>
                <w:szCs w:val="20"/>
              </w:rPr>
            </w:pPr>
            <w:r w:rsidRPr="008F5AAA">
              <w:rPr>
                <w:rFonts w:cs="Arial"/>
                <w:b/>
                <w:sz w:val="20"/>
                <w:szCs w:val="20"/>
              </w:rPr>
              <w:t>1</w:t>
            </w:r>
          </w:p>
        </w:tc>
        <w:tc>
          <w:tcPr>
            <w:tcW w:w="3544" w:type="dxa"/>
            <w:tcBorders>
              <w:top w:val="single" w:sz="4" w:space="0" w:color="000000"/>
              <w:left w:val="single" w:sz="4" w:space="0" w:color="000000"/>
              <w:bottom w:val="single" w:sz="4" w:space="0" w:color="000000"/>
            </w:tcBorders>
            <w:shd w:val="clear" w:color="auto" w:fill="D9D9D9"/>
            <w:vAlign w:val="center"/>
          </w:tcPr>
          <w:p w:rsidR="008F5AAA" w:rsidRPr="008F5AAA" w:rsidRDefault="008F5AAA" w:rsidP="008F5AAA">
            <w:pPr>
              <w:rPr>
                <w:rFonts w:cs="Arial"/>
                <w:b/>
                <w:sz w:val="20"/>
                <w:szCs w:val="20"/>
              </w:rPr>
            </w:pPr>
            <w:r w:rsidRPr="008F5AAA">
              <w:rPr>
                <w:rFonts w:cs="Arial"/>
                <w:b/>
                <w:sz w:val="20"/>
                <w:szCs w:val="20"/>
              </w:rPr>
              <w:t>2</w:t>
            </w:r>
          </w:p>
        </w:tc>
        <w:tc>
          <w:tcPr>
            <w:tcW w:w="2825" w:type="dxa"/>
            <w:tcBorders>
              <w:top w:val="single" w:sz="4" w:space="0" w:color="000000"/>
              <w:left w:val="single" w:sz="4" w:space="0" w:color="000000"/>
              <w:bottom w:val="single" w:sz="4" w:space="0" w:color="000000"/>
            </w:tcBorders>
            <w:shd w:val="clear" w:color="auto" w:fill="D9D9D9"/>
            <w:vAlign w:val="center"/>
          </w:tcPr>
          <w:p w:rsidR="008F5AAA" w:rsidRPr="008F5AAA" w:rsidRDefault="008F5AAA" w:rsidP="008F5AAA">
            <w:pPr>
              <w:rPr>
                <w:rFonts w:cs="Arial"/>
                <w:b/>
                <w:sz w:val="20"/>
                <w:szCs w:val="20"/>
              </w:rPr>
            </w:pPr>
            <w:r w:rsidRPr="008F5AAA">
              <w:rPr>
                <w:rFonts w:cs="Arial"/>
                <w:b/>
                <w:sz w:val="20"/>
                <w:szCs w:val="20"/>
              </w:rPr>
              <w:t>3</w:t>
            </w:r>
          </w:p>
        </w:tc>
        <w:tc>
          <w:tcPr>
            <w:tcW w:w="1711" w:type="dxa"/>
            <w:tcBorders>
              <w:top w:val="single" w:sz="4" w:space="0" w:color="000000"/>
              <w:left w:val="single" w:sz="4" w:space="0" w:color="000000"/>
              <w:bottom w:val="single" w:sz="4" w:space="0" w:color="000000"/>
            </w:tcBorders>
            <w:shd w:val="clear" w:color="auto" w:fill="D9D9D9"/>
            <w:vAlign w:val="center"/>
          </w:tcPr>
          <w:p w:rsidR="008F5AAA" w:rsidRPr="008F5AAA" w:rsidRDefault="008F5AAA" w:rsidP="008F5AAA">
            <w:pPr>
              <w:rPr>
                <w:rFonts w:cs="Arial"/>
                <w:b/>
                <w:sz w:val="20"/>
                <w:szCs w:val="20"/>
              </w:rPr>
            </w:pPr>
            <w:r w:rsidRPr="008F5AAA">
              <w:rPr>
                <w:rFonts w:cs="Arial"/>
                <w:b/>
                <w:sz w:val="20"/>
                <w:szCs w:val="20"/>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8F5AAA" w:rsidRPr="008F5AAA" w:rsidRDefault="008F5AAA" w:rsidP="008F5AAA">
            <w:pPr>
              <w:rPr>
                <w:rFonts w:cs="Arial"/>
                <w:sz w:val="20"/>
                <w:szCs w:val="20"/>
              </w:rPr>
            </w:pPr>
            <w:r w:rsidRPr="008F5AAA">
              <w:rPr>
                <w:rFonts w:cs="Arial"/>
                <w:b/>
                <w:sz w:val="20"/>
                <w:szCs w:val="20"/>
              </w:rPr>
              <w:t>5</w:t>
            </w:r>
          </w:p>
        </w:tc>
      </w:tr>
      <w:tr w:rsidR="008F5AAA" w:rsidRPr="00373B2B" w:rsidTr="008F5AAA">
        <w:trPr>
          <w:gridAfter w:val="1"/>
          <w:wAfter w:w="750" w:type="dxa"/>
          <w:trHeight w:val="164"/>
        </w:trPr>
        <w:tc>
          <w:tcPr>
            <w:tcW w:w="592" w:type="dxa"/>
            <w:tcBorders>
              <w:top w:val="single" w:sz="4" w:space="0" w:color="000000"/>
              <w:left w:val="single" w:sz="4" w:space="0" w:color="000000"/>
              <w:bottom w:val="single" w:sz="4" w:space="0" w:color="000000"/>
            </w:tcBorders>
            <w:shd w:val="clear" w:color="auto" w:fill="auto"/>
            <w:vAlign w:val="center"/>
          </w:tcPr>
          <w:p w:rsidR="008F5AAA" w:rsidRPr="008F5AAA" w:rsidRDefault="008F5AAA" w:rsidP="004B2A23">
            <w:pPr>
              <w:rPr>
                <w:rFonts w:cs="Arial"/>
                <w:sz w:val="20"/>
                <w:szCs w:val="20"/>
              </w:rPr>
            </w:pPr>
            <w:r w:rsidRPr="008F5AAA">
              <w:rPr>
                <w:rFonts w:cs="Arial"/>
                <w:sz w:val="20"/>
                <w:szCs w:val="20"/>
              </w:rPr>
              <w:t>1</w:t>
            </w:r>
          </w:p>
        </w:tc>
        <w:tc>
          <w:tcPr>
            <w:tcW w:w="3544" w:type="dxa"/>
            <w:tcBorders>
              <w:top w:val="single" w:sz="4" w:space="0" w:color="000000"/>
              <w:left w:val="single" w:sz="4" w:space="0" w:color="000000"/>
              <w:bottom w:val="single" w:sz="4" w:space="0" w:color="000000"/>
            </w:tcBorders>
            <w:shd w:val="clear" w:color="auto" w:fill="auto"/>
            <w:vAlign w:val="center"/>
          </w:tcPr>
          <w:p w:rsidR="008F5AAA" w:rsidRPr="008F5AAA" w:rsidRDefault="008F5AAA" w:rsidP="004B2A23">
            <w:pPr>
              <w:autoSpaceDE w:val="0"/>
              <w:jc w:val="both"/>
              <w:rPr>
                <w:rFonts w:cs="Arial"/>
                <w:sz w:val="20"/>
                <w:szCs w:val="20"/>
              </w:rPr>
            </w:pPr>
            <w:r w:rsidRPr="008F5AAA">
              <w:rPr>
                <w:rFonts w:cs="Arial"/>
                <w:sz w:val="20"/>
                <w:szCs w:val="20"/>
              </w:rPr>
              <w:t>Среднегодовой объем выполненных работ, по устройству, ремонту химической защиты  строительных конструкций на опасных производственных объектах, в том числе, но не ограничиваясь, на ОАО «Славнефть-ЯНОС», ОАО «Газпром нефть», ОАО «НК «Роснефть», за последние 3 года.</w:t>
            </w:r>
          </w:p>
        </w:tc>
        <w:tc>
          <w:tcPr>
            <w:tcW w:w="2825" w:type="dxa"/>
            <w:tcBorders>
              <w:top w:val="single" w:sz="4" w:space="0" w:color="000000"/>
              <w:left w:val="single" w:sz="4" w:space="0" w:color="000000"/>
              <w:bottom w:val="single" w:sz="4" w:space="0" w:color="000000"/>
            </w:tcBorders>
            <w:shd w:val="clear" w:color="auto" w:fill="auto"/>
            <w:vAlign w:val="center"/>
          </w:tcPr>
          <w:p w:rsidR="008F5AAA" w:rsidRPr="00873791" w:rsidRDefault="008F5AAA" w:rsidP="004B2A23">
            <w:pPr>
              <w:autoSpaceDE w:val="0"/>
              <w:ind w:left="34"/>
              <w:jc w:val="both"/>
              <w:rPr>
                <w:rFonts w:cs="Arial"/>
                <w:sz w:val="20"/>
                <w:szCs w:val="20"/>
                <w:shd w:val="clear" w:color="auto" w:fill="FFFF00"/>
              </w:rPr>
            </w:pPr>
            <w:r w:rsidRPr="00873791">
              <w:rPr>
                <w:rFonts w:cs="Arial"/>
                <w:sz w:val="20"/>
                <w:szCs w:val="20"/>
              </w:rPr>
              <w:t>Справка об опыте работы за 2015-2017 г.г. за подписью руководителя организации (Форма 7) с обязательным приложением к ней копий справок о стоимости выполненных работ и затрат (форма КС-3 (или КС-2), утвержденная постановлением Госкомстата № 100 от 11.11.1999), референц-лист.</w:t>
            </w:r>
          </w:p>
        </w:tc>
        <w:tc>
          <w:tcPr>
            <w:tcW w:w="1711" w:type="dxa"/>
            <w:tcBorders>
              <w:top w:val="single" w:sz="4" w:space="0" w:color="000000"/>
              <w:left w:val="single" w:sz="4" w:space="0" w:color="000000"/>
              <w:bottom w:val="single" w:sz="4" w:space="0" w:color="000000"/>
            </w:tcBorders>
            <w:shd w:val="clear" w:color="auto" w:fill="auto"/>
            <w:vAlign w:val="center"/>
          </w:tcPr>
          <w:p w:rsidR="008F5AAA" w:rsidRPr="008F5AAA" w:rsidRDefault="008F5AAA" w:rsidP="004B2A23">
            <w:pPr>
              <w:autoSpaceDE w:val="0"/>
              <w:ind w:left="34"/>
              <w:jc w:val="both"/>
              <w:rPr>
                <w:rFonts w:cs="Arial"/>
                <w:sz w:val="20"/>
                <w:szCs w:val="20"/>
              </w:rPr>
            </w:pPr>
            <w:r>
              <w:rPr>
                <w:rFonts w:cs="Arial"/>
                <w:sz w:val="20"/>
                <w:szCs w:val="20"/>
              </w:rPr>
              <w:t>р</w:t>
            </w:r>
            <w:r w:rsidRPr="008F5AAA">
              <w:rPr>
                <w:rFonts w:cs="Arial"/>
                <w:sz w:val="20"/>
                <w:szCs w:val="20"/>
              </w:rPr>
              <w:t>убль, без НДС</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5AAA" w:rsidRPr="008F5AAA" w:rsidRDefault="008F5AAA" w:rsidP="004B2A23">
            <w:pPr>
              <w:autoSpaceDE w:val="0"/>
              <w:jc w:val="both"/>
              <w:rPr>
                <w:rFonts w:cs="Arial"/>
                <w:sz w:val="20"/>
                <w:szCs w:val="20"/>
              </w:rPr>
            </w:pPr>
            <w:r w:rsidRPr="008F5AAA">
              <w:rPr>
                <w:rFonts w:cs="Arial"/>
                <w:sz w:val="20"/>
                <w:szCs w:val="20"/>
              </w:rPr>
              <w:t xml:space="preserve"> 10 000 000 </w:t>
            </w:r>
          </w:p>
          <w:p w:rsidR="008F5AAA" w:rsidRPr="008F5AAA" w:rsidRDefault="008F5AAA" w:rsidP="004B2A23">
            <w:pPr>
              <w:autoSpaceDE w:val="0"/>
              <w:jc w:val="both"/>
              <w:rPr>
                <w:rFonts w:cs="Arial"/>
                <w:sz w:val="20"/>
                <w:szCs w:val="20"/>
              </w:rPr>
            </w:pPr>
            <w:r w:rsidRPr="008F5AAA">
              <w:rPr>
                <w:rFonts w:cs="Arial"/>
                <w:sz w:val="20"/>
                <w:szCs w:val="20"/>
              </w:rPr>
              <w:t>и более</w:t>
            </w:r>
          </w:p>
        </w:tc>
      </w:tr>
      <w:tr w:rsidR="008F5AAA" w:rsidRPr="009571D3" w:rsidTr="008F5AAA">
        <w:trPr>
          <w:gridAfter w:val="1"/>
          <w:wAfter w:w="750" w:type="dxa"/>
          <w:trHeight w:val="164"/>
        </w:trPr>
        <w:tc>
          <w:tcPr>
            <w:tcW w:w="592" w:type="dxa"/>
            <w:tcBorders>
              <w:top w:val="single" w:sz="4" w:space="0" w:color="000000"/>
              <w:left w:val="single" w:sz="4" w:space="0" w:color="000000"/>
              <w:bottom w:val="single" w:sz="4" w:space="0" w:color="000000"/>
            </w:tcBorders>
            <w:shd w:val="clear" w:color="auto" w:fill="auto"/>
            <w:vAlign w:val="center"/>
          </w:tcPr>
          <w:p w:rsidR="008F5AAA" w:rsidRPr="008F5AAA" w:rsidRDefault="008F5AAA" w:rsidP="004B2A23">
            <w:pPr>
              <w:rPr>
                <w:rFonts w:cs="Arial"/>
                <w:sz w:val="20"/>
                <w:szCs w:val="20"/>
              </w:rPr>
            </w:pPr>
            <w:r w:rsidRPr="008F5AAA">
              <w:rPr>
                <w:rFonts w:cs="Arial"/>
                <w:sz w:val="20"/>
                <w:szCs w:val="20"/>
              </w:rPr>
              <w:t>2</w:t>
            </w:r>
          </w:p>
        </w:tc>
        <w:tc>
          <w:tcPr>
            <w:tcW w:w="3544" w:type="dxa"/>
            <w:tcBorders>
              <w:top w:val="single" w:sz="4" w:space="0" w:color="000000"/>
              <w:left w:val="single" w:sz="4" w:space="0" w:color="000000"/>
              <w:bottom w:val="single" w:sz="4" w:space="0" w:color="000000"/>
            </w:tcBorders>
            <w:shd w:val="clear" w:color="auto" w:fill="auto"/>
            <w:vAlign w:val="center"/>
          </w:tcPr>
          <w:p w:rsidR="008F5AAA" w:rsidRPr="008F5AAA" w:rsidRDefault="008F5AAA" w:rsidP="004B2A23">
            <w:pPr>
              <w:autoSpaceDE w:val="0"/>
              <w:ind w:left="34"/>
              <w:jc w:val="both"/>
              <w:rPr>
                <w:rFonts w:cs="Arial"/>
                <w:sz w:val="20"/>
                <w:szCs w:val="20"/>
              </w:rPr>
            </w:pPr>
            <w:r w:rsidRPr="008F5AAA">
              <w:rPr>
                <w:rFonts w:cs="Arial"/>
                <w:sz w:val="20"/>
                <w:szCs w:val="20"/>
              </w:rPr>
              <w:t>Членство в региональной саморегулируемой организации согласно требованиям ФЗ-372 с изменениями, вступившими в силу с 01.07.2017 года.</w:t>
            </w:r>
          </w:p>
        </w:tc>
        <w:tc>
          <w:tcPr>
            <w:tcW w:w="2825" w:type="dxa"/>
            <w:tcBorders>
              <w:top w:val="single" w:sz="4" w:space="0" w:color="000000"/>
              <w:left w:val="single" w:sz="4" w:space="0" w:color="000000"/>
              <w:bottom w:val="single" w:sz="4" w:space="0" w:color="000000"/>
            </w:tcBorders>
            <w:shd w:val="clear" w:color="auto" w:fill="auto"/>
            <w:vAlign w:val="center"/>
          </w:tcPr>
          <w:p w:rsidR="008F5AAA" w:rsidRPr="00873791" w:rsidRDefault="008F5AAA" w:rsidP="004B2A23">
            <w:pPr>
              <w:tabs>
                <w:tab w:val="left" w:pos="644"/>
              </w:tabs>
              <w:autoSpaceDE w:val="0"/>
              <w:ind w:left="34"/>
              <w:jc w:val="both"/>
              <w:rPr>
                <w:rFonts w:cs="Arial"/>
                <w:sz w:val="20"/>
                <w:szCs w:val="20"/>
              </w:rPr>
            </w:pPr>
            <w:r w:rsidRPr="00873791">
              <w:rPr>
                <w:rFonts w:cs="Arial"/>
                <w:sz w:val="20"/>
                <w:szCs w:val="20"/>
              </w:rPr>
              <w:t>Копия выписки из реестра (допускается предоставление гарантийного письма о переоформлении СРО, если  стоимость одного договора, который в праве заключать контрагент менее установленной ПДО).</w:t>
            </w:r>
          </w:p>
        </w:tc>
        <w:tc>
          <w:tcPr>
            <w:tcW w:w="1711" w:type="dxa"/>
            <w:tcBorders>
              <w:top w:val="single" w:sz="4" w:space="0" w:color="000000"/>
              <w:left w:val="single" w:sz="4" w:space="0" w:color="000000"/>
              <w:bottom w:val="single" w:sz="4" w:space="0" w:color="000000"/>
            </w:tcBorders>
            <w:shd w:val="clear" w:color="auto" w:fill="auto"/>
            <w:vAlign w:val="center"/>
          </w:tcPr>
          <w:p w:rsidR="008F5AAA" w:rsidRPr="008F5AAA" w:rsidRDefault="008F5AAA" w:rsidP="008F5AAA">
            <w:pPr>
              <w:rPr>
                <w:rFonts w:cs="Arial"/>
                <w:sz w:val="20"/>
                <w:szCs w:val="20"/>
              </w:rPr>
            </w:pPr>
            <w:r>
              <w:rPr>
                <w:rFonts w:cs="Arial"/>
                <w:sz w:val="20"/>
                <w:szCs w:val="20"/>
              </w:rPr>
              <w:t>н</w:t>
            </w:r>
            <w:r w:rsidRPr="008F5AAA">
              <w:rPr>
                <w:rFonts w:cs="Arial"/>
                <w:sz w:val="20"/>
                <w:szCs w:val="20"/>
              </w:rPr>
              <w:t>аличие/ отсутствие</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5AAA" w:rsidRPr="008F5AAA" w:rsidRDefault="008F5AAA" w:rsidP="002E491A">
            <w:pPr>
              <w:rPr>
                <w:rFonts w:cs="Arial"/>
                <w:sz w:val="20"/>
                <w:szCs w:val="20"/>
              </w:rPr>
            </w:pPr>
            <w:r w:rsidRPr="008F5AAA">
              <w:rPr>
                <w:rFonts w:cs="Arial"/>
                <w:sz w:val="20"/>
                <w:szCs w:val="20"/>
              </w:rPr>
              <w:t>наличие</w:t>
            </w:r>
          </w:p>
        </w:tc>
      </w:tr>
      <w:tr w:rsidR="008F5AAA" w:rsidRPr="00E77012" w:rsidTr="008F5AAA">
        <w:trPr>
          <w:trHeight w:val="2349"/>
        </w:trPr>
        <w:tc>
          <w:tcPr>
            <w:tcW w:w="592" w:type="dxa"/>
            <w:tcBorders>
              <w:top w:val="single" w:sz="4" w:space="0" w:color="000000"/>
              <w:left w:val="single" w:sz="4" w:space="0" w:color="000000"/>
              <w:bottom w:val="single" w:sz="4" w:space="0" w:color="000000"/>
            </w:tcBorders>
            <w:shd w:val="clear" w:color="auto" w:fill="auto"/>
            <w:vAlign w:val="center"/>
          </w:tcPr>
          <w:p w:rsidR="008F5AAA" w:rsidRPr="008F5AAA" w:rsidRDefault="008F5AAA" w:rsidP="004B2A23">
            <w:pPr>
              <w:rPr>
                <w:rFonts w:cs="Arial"/>
                <w:sz w:val="20"/>
                <w:szCs w:val="20"/>
              </w:rPr>
            </w:pPr>
            <w:r w:rsidRPr="008F5AAA">
              <w:rPr>
                <w:rFonts w:cs="Arial"/>
                <w:sz w:val="20"/>
                <w:szCs w:val="20"/>
              </w:rPr>
              <w:t>3</w:t>
            </w:r>
          </w:p>
        </w:tc>
        <w:tc>
          <w:tcPr>
            <w:tcW w:w="3544" w:type="dxa"/>
            <w:tcBorders>
              <w:top w:val="single" w:sz="4" w:space="0" w:color="000000"/>
              <w:left w:val="single" w:sz="4" w:space="0" w:color="000000"/>
              <w:bottom w:val="single" w:sz="4" w:space="0" w:color="000000"/>
            </w:tcBorders>
            <w:shd w:val="clear" w:color="auto" w:fill="auto"/>
            <w:vAlign w:val="center"/>
          </w:tcPr>
          <w:p w:rsidR="008F5AAA" w:rsidRPr="008F5AAA" w:rsidRDefault="008F5AAA" w:rsidP="004B2A23">
            <w:pPr>
              <w:autoSpaceDE w:val="0"/>
              <w:jc w:val="both"/>
              <w:rPr>
                <w:rFonts w:cs="Arial"/>
                <w:sz w:val="20"/>
                <w:szCs w:val="20"/>
              </w:rPr>
            </w:pPr>
            <w:r w:rsidRPr="008F5AAA">
              <w:rPr>
                <w:rFonts w:cs="Arial"/>
                <w:sz w:val="20"/>
                <w:szCs w:val="20"/>
              </w:rPr>
              <w:t>Наличие собственной производственной базы строительно-монтажной организации (или ее аренда), с производственными мощностями, достаточными для исполнения договора.</w:t>
            </w:r>
          </w:p>
        </w:tc>
        <w:tc>
          <w:tcPr>
            <w:tcW w:w="2825" w:type="dxa"/>
            <w:tcBorders>
              <w:top w:val="single" w:sz="4" w:space="0" w:color="000000"/>
              <w:left w:val="single" w:sz="4" w:space="0" w:color="000000"/>
              <w:bottom w:val="single" w:sz="4" w:space="0" w:color="000000"/>
            </w:tcBorders>
            <w:shd w:val="clear" w:color="auto" w:fill="auto"/>
            <w:vAlign w:val="center"/>
          </w:tcPr>
          <w:p w:rsidR="008F5AAA" w:rsidRPr="00873791" w:rsidRDefault="008F5AAA" w:rsidP="004B2A23">
            <w:pPr>
              <w:autoSpaceDE w:val="0"/>
              <w:ind w:left="34"/>
              <w:jc w:val="both"/>
              <w:rPr>
                <w:rFonts w:cs="Arial"/>
                <w:sz w:val="20"/>
                <w:szCs w:val="20"/>
              </w:rPr>
            </w:pPr>
            <w:r w:rsidRPr="00873791">
              <w:rPr>
                <w:rFonts w:cs="Arial"/>
                <w:sz w:val="20"/>
                <w:szCs w:val="20"/>
              </w:rPr>
              <w:t>Справка о наличии производственных мощностей (Форма 9) с обязательным предоставлением документа, подтверждающего собственность либо аренду.</w:t>
            </w:r>
          </w:p>
        </w:tc>
        <w:tc>
          <w:tcPr>
            <w:tcW w:w="1711" w:type="dxa"/>
            <w:tcBorders>
              <w:top w:val="single" w:sz="4" w:space="0" w:color="000000"/>
              <w:left w:val="single" w:sz="4" w:space="0" w:color="000000"/>
              <w:bottom w:val="single" w:sz="4" w:space="0" w:color="000000"/>
            </w:tcBorders>
            <w:shd w:val="clear" w:color="auto" w:fill="auto"/>
          </w:tcPr>
          <w:p w:rsidR="008F5AAA" w:rsidRPr="008F5AAA" w:rsidRDefault="008F5AAA" w:rsidP="004B2A23">
            <w:pPr>
              <w:rPr>
                <w:rFonts w:cs="Arial"/>
                <w:sz w:val="20"/>
                <w:szCs w:val="20"/>
              </w:rPr>
            </w:pPr>
            <w:r>
              <w:rPr>
                <w:rFonts w:cs="Arial"/>
                <w:sz w:val="20"/>
                <w:szCs w:val="20"/>
              </w:rPr>
              <w:t>н</w:t>
            </w:r>
            <w:r w:rsidRPr="008F5AAA">
              <w:rPr>
                <w:rFonts w:cs="Arial"/>
                <w:sz w:val="20"/>
                <w:szCs w:val="20"/>
              </w:rPr>
              <w:t>аличие/ отсутствие</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8F5AAA" w:rsidRPr="008F5AAA" w:rsidRDefault="008F5AAA" w:rsidP="004B2A23">
            <w:pPr>
              <w:rPr>
                <w:rFonts w:cs="Arial"/>
                <w:sz w:val="20"/>
                <w:szCs w:val="20"/>
              </w:rPr>
            </w:pPr>
            <w:r w:rsidRPr="008F5AAA">
              <w:rPr>
                <w:rFonts w:cs="Arial"/>
                <w:sz w:val="20"/>
                <w:szCs w:val="20"/>
              </w:rPr>
              <w:t>наличие</w:t>
            </w:r>
          </w:p>
        </w:tc>
        <w:tc>
          <w:tcPr>
            <w:tcW w:w="750" w:type="dxa"/>
            <w:vAlign w:val="center"/>
          </w:tcPr>
          <w:p w:rsidR="008F5AAA" w:rsidRPr="00E77012" w:rsidRDefault="008F5AAA" w:rsidP="004B2A23">
            <w:pPr>
              <w:rPr>
                <w:rFonts w:cs="Arial"/>
              </w:rPr>
            </w:pPr>
          </w:p>
        </w:tc>
      </w:tr>
      <w:tr w:rsidR="008F5AAA" w:rsidRPr="00E77012" w:rsidTr="008F5AAA">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8F5AAA" w:rsidRPr="008F5AAA" w:rsidRDefault="008F5AAA" w:rsidP="004B2A23">
            <w:pPr>
              <w:rPr>
                <w:rFonts w:cs="Arial"/>
                <w:sz w:val="20"/>
                <w:szCs w:val="20"/>
              </w:rPr>
            </w:pPr>
            <w:r w:rsidRPr="008F5AAA">
              <w:rPr>
                <w:rFonts w:cs="Arial"/>
                <w:sz w:val="20"/>
                <w:szCs w:val="20"/>
              </w:rPr>
              <w:t>4</w:t>
            </w:r>
          </w:p>
        </w:tc>
        <w:tc>
          <w:tcPr>
            <w:tcW w:w="3544" w:type="dxa"/>
            <w:tcBorders>
              <w:top w:val="single" w:sz="4" w:space="0" w:color="000000"/>
              <w:left w:val="single" w:sz="4" w:space="0" w:color="000000"/>
              <w:bottom w:val="single" w:sz="4" w:space="0" w:color="000000"/>
            </w:tcBorders>
            <w:shd w:val="clear" w:color="auto" w:fill="auto"/>
            <w:vAlign w:val="center"/>
          </w:tcPr>
          <w:p w:rsidR="008F5AAA" w:rsidRPr="008F5AAA" w:rsidRDefault="008F5AAA" w:rsidP="004B2A23">
            <w:pPr>
              <w:autoSpaceDE w:val="0"/>
              <w:ind w:left="34"/>
              <w:jc w:val="both"/>
              <w:rPr>
                <w:rFonts w:eastAsia="Calibri" w:cs="Arial"/>
                <w:sz w:val="20"/>
                <w:szCs w:val="20"/>
              </w:rPr>
            </w:pPr>
            <w:r w:rsidRPr="008F5AAA">
              <w:rPr>
                <w:rFonts w:cs="Arial"/>
                <w:sz w:val="20"/>
                <w:szCs w:val="20"/>
              </w:rPr>
              <w:t>Для обеспечения работ организация должна иметь:</w:t>
            </w:r>
          </w:p>
        </w:tc>
        <w:tc>
          <w:tcPr>
            <w:tcW w:w="2825" w:type="dxa"/>
            <w:tcBorders>
              <w:top w:val="single" w:sz="4" w:space="0" w:color="000000"/>
              <w:left w:val="single" w:sz="4" w:space="0" w:color="000000"/>
              <w:bottom w:val="single" w:sz="4" w:space="0" w:color="000000"/>
            </w:tcBorders>
            <w:shd w:val="clear" w:color="auto" w:fill="auto"/>
            <w:vAlign w:val="center"/>
          </w:tcPr>
          <w:p w:rsidR="008F5AAA" w:rsidRPr="00873791" w:rsidRDefault="008F5AAA" w:rsidP="004B2A23">
            <w:pPr>
              <w:autoSpaceDE w:val="0"/>
              <w:ind w:left="34"/>
              <w:jc w:val="both"/>
              <w:rPr>
                <w:rFonts w:eastAsia="Calibri" w:cs="Arial"/>
                <w:sz w:val="20"/>
                <w:szCs w:val="20"/>
              </w:rPr>
            </w:pPr>
          </w:p>
        </w:tc>
        <w:tc>
          <w:tcPr>
            <w:tcW w:w="1711" w:type="dxa"/>
            <w:tcBorders>
              <w:top w:val="single" w:sz="4" w:space="0" w:color="000000"/>
              <w:left w:val="single" w:sz="4" w:space="0" w:color="000000"/>
              <w:bottom w:val="single" w:sz="4" w:space="0" w:color="000000"/>
            </w:tcBorders>
            <w:shd w:val="clear" w:color="auto" w:fill="auto"/>
            <w:vAlign w:val="center"/>
          </w:tcPr>
          <w:p w:rsidR="008F5AAA" w:rsidRPr="008F5AAA" w:rsidRDefault="008F5AAA" w:rsidP="004B2A23">
            <w:pPr>
              <w:rPr>
                <w:rFonts w:cs="Arial"/>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5AAA" w:rsidRPr="008F5AAA" w:rsidRDefault="008F5AAA" w:rsidP="004B2A23">
            <w:pPr>
              <w:rPr>
                <w:rFonts w:cs="Arial"/>
                <w:sz w:val="20"/>
                <w:szCs w:val="20"/>
              </w:rPr>
            </w:pPr>
          </w:p>
        </w:tc>
        <w:tc>
          <w:tcPr>
            <w:tcW w:w="750" w:type="dxa"/>
            <w:vAlign w:val="center"/>
          </w:tcPr>
          <w:p w:rsidR="008F5AAA" w:rsidRPr="00E77012" w:rsidRDefault="008F5AAA" w:rsidP="004B2A23">
            <w:pPr>
              <w:rPr>
                <w:rFonts w:cs="Arial"/>
              </w:rPr>
            </w:pPr>
          </w:p>
        </w:tc>
      </w:tr>
      <w:tr w:rsidR="008F5AAA" w:rsidRPr="00E77012" w:rsidTr="008F5AAA">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8F5AAA" w:rsidRPr="008F5AAA" w:rsidRDefault="008F5AAA" w:rsidP="004B2A23">
            <w:pPr>
              <w:rPr>
                <w:rFonts w:cs="Arial"/>
                <w:sz w:val="20"/>
                <w:szCs w:val="20"/>
              </w:rPr>
            </w:pPr>
            <w:r w:rsidRPr="008F5AAA">
              <w:rPr>
                <w:rFonts w:cs="Arial"/>
                <w:sz w:val="20"/>
                <w:szCs w:val="20"/>
              </w:rPr>
              <w:t>4.1</w:t>
            </w:r>
          </w:p>
        </w:tc>
        <w:tc>
          <w:tcPr>
            <w:tcW w:w="3544" w:type="dxa"/>
            <w:tcBorders>
              <w:top w:val="single" w:sz="4" w:space="0" w:color="000000"/>
              <w:left w:val="single" w:sz="4" w:space="0" w:color="000000"/>
              <w:bottom w:val="single" w:sz="4" w:space="0" w:color="000000"/>
            </w:tcBorders>
            <w:shd w:val="clear" w:color="auto" w:fill="auto"/>
            <w:vAlign w:val="center"/>
          </w:tcPr>
          <w:p w:rsidR="008F5AAA" w:rsidRPr="008F5AAA" w:rsidRDefault="008F5AAA" w:rsidP="004B2A23">
            <w:pPr>
              <w:autoSpaceDE w:val="0"/>
              <w:jc w:val="both"/>
              <w:rPr>
                <w:rFonts w:cs="Arial"/>
                <w:sz w:val="20"/>
                <w:szCs w:val="20"/>
              </w:rPr>
            </w:pPr>
            <w:r w:rsidRPr="008F5AAA">
              <w:rPr>
                <w:rFonts w:cs="Arial"/>
                <w:sz w:val="20"/>
                <w:szCs w:val="20"/>
              </w:rPr>
              <w:t>- Политику в области ПБ, ОТ и ОС</w:t>
            </w:r>
          </w:p>
        </w:tc>
        <w:tc>
          <w:tcPr>
            <w:tcW w:w="2825" w:type="dxa"/>
            <w:tcBorders>
              <w:top w:val="single" w:sz="4" w:space="0" w:color="000000"/>
              <w:left w:val="single" w:sz="4" w:space="0" w:color="000000"/>
              <w:bottom w:val="single" w:sz="4" w:space="0" w:color="000000"/>
            </w:tcBorders>
            <w:shd w:val="clear" w:color="auto" w:fill="auto"/>
            <w:vAlign w:val="center"/>
          </w:tcPr>
          <w:p w:rsidR="008F5AAA" w:rsidRPr="00873791" w:rsidRDefault="008F5AAA" w:rsidP="004B2A23">
            <w:pPr>
              <w:autoSpaceDE w:val="0"/>
              <w:ind w:left="34"/>
              <w:jc w:val="both"/>
              <w:rPr>
                <w:rFonts w:cs="Arial"/>
                <w:sz w:val="20"/>
                <w:szCs w:val="20"/>
              </w:rPr>
            </w:pPr>
            <w:r w:rsidRPr="00873791">
              <w:rPr>
                <w:rFonts w:cs="Arial"/>
                <w:sz w:val="20"/>
                <w:szCs w:val="20"/>
              </w:rPr>
              <w:t xml:space="preserve">Копия Политики в области </w:t>
            </w:r>
            <w:r w:rsidRPr="00873791">
              <w:rPr>
                <w:rFonts w:cs="Arial"/>
                <w:sz w:val="20"/>
                <w:szCs w:val="20"/>
              </w:rPr>
              <w:lastRenderedPageBreak/>
              <w:t>ПБ, ОТ и ОС</w:t>
            </w:r>
          </w:p>
        </w:tc>
        <w:tc>
          <w:tcPr>
            <w:tcW w:w="1711" w:type="dxa"/>
            <w:tcBorders>
              <w:top w:val="single" w:sz="4" w:space="0" w:color="000000"/>
              <w:left w:val="single" w:sz="4" w:space="0" w:color="000000"/>
              <w:bottom w:val="single" w:sz="4" w:space="0" w:color="000000"/>
            </w:tcBorders>
            <w:shd w:val="clear" w:color="auto" w:fill="auto"/>
          </w:tcPr>
          <w:p w:rsidR="008F5AAA" w:rsidRPr="008F5AAA" w:rsidRDefault="008F5AAA" w:rsidP="004B2A23">
            <w:pPr>
              <w:rPr>
                <w:rFonts w:cs="Arial"/>
                <w:sz w:val="20"/>
                <w:szCs w:val="20"/>
              </w:rPr>
            </w:pPr>
            <w:r>
              <w:rPr>
                <w:rFonts w:cs="Arial"/>
                <w:sz w:val="20"/>
                <w:szCs w:val="20"/>
              </w:rPr>
              <w:lastRenderedPageBreak/>
              <w:t>н</w:t>
            </w:r>
            <w:r w:rsidRPr="008F5AAA">
              <w:rPr>
                <w:rFonts w:cs="Arial"/>
                <w:sz w:val="20"/>
                <w:szCs w:val="20"/>
              </w:rPr>
              <w:t xml:space="preserve">аличие/ </w:t>
            </w:r>
            <w:r w:rsidRPr="008F5AAA">
              <w:rPr>
                <w:rFonts w:cs="Arial"/>
                <w:sz w:val="20"/>
                <w:szCs w:val="20"/>
              </w:rPr>
              <w:lastRenderedPageBreak/>
              <w:t>отсутствие</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8F5AAA" w:rsidRPr="008F5AAA" w:rsidRDefault="008F5AAA" w:rsidP="004B2A23">
            <w:pPr>
              <w:rPr>
                <w:rFonts w:cs="Arial"/>
                <w:sz w:val="20"/>
                <w:szCs w:val="20"/>
              </w:rPr>
            </w:pPr>
            <w:r w:rsidRPr="008F5AAA">
              <w:rPr>
                <w:rFonts w:cs="Arial"/>
                <w:sz w:val="20"/>
                <w:szCs w:val="20"/>
              </w:rPr>
              <w:lastRenderedPageBreak/>
              <w:t>наличие</w:t>
            </w:r>
          </w:p>
        </w:tc>
        <w:tc>
          <w:tcPr>
            <w:tcW w:w="750" w:type="dxa"/>
            <w:vAlign w:val="center"/>
          </w:tcPr>
          <w:p w:rsidR="008F5AAA" w:rsidRPr="00E77012" w:rsidRDefault="008F5AAA" w:rsidP="004B2A23">
            <w:pPr>
              <w:rPr>
                <w:rFonts w:cs="Arial"/>
              </w:rPr>
            </w:pPr>
          </w:p>
        </w:tc>
      </w:tr>
      <w:tr w:rsidR="008F5AAA" w:rsidRPr="00E77012" w:rsidTr="008F5AAA">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8F5AAA" w:rsidRPr="008F5AAA" w:rsidRDefault="008F5AAA" w:rsidP="004B2A23">
            <w:pPr>
              <w:rPr>
                <w:rFonts w:cs="Arial"/>
                <w:sz w:val="20"/>
                <w:szCs w:val="20"/>
              </w:rPr>
            </w:pPr>
            <w:r w:rsidRPr="008F5AAA">
              <w:rPr>
                <w:rFonts w:cs="Arial"/>
                <w:sz w:val="20"/>
                <w:szCs w:val="20"/>
              </w:rPr>
              <w:t>4.2</w:t>
            </w:r>
          </w:p>
        </w:tc>
        <w:tc>
          <w:tcPr>
            <w:tcW w:w="3544" w:type="dxa"/>
            <w:tcBorders>
              <w:top w:val="single" w:sz="4" w:space="0" w:color="000000"/>
              <w:left w:val="single" w:sz="4" w:space="0" w:color="000000"/>
              <w:bottom w:val="single" w:sz="4" w:space="0" w:color="000000"/>
            </w:tcBorders>
            <w:shd w:val="clear" w:color="auto" w:fill="auto"/>
            <w:vAlign w:val="center"/>
          </w:tcPr>
          <w:p w:rsidR="008F5AAA" w:rsidRPr="008F5AAA" w:rsidRDefault="008F5AAA" w:rsidP="004B2A23">
            <w:pPr>
              <w:autoSpaceDE w:val="0"/>
              <w:jc w:val="both"/>
              <w:rPr>
                <w:rFonts w:cs="Arial"/>
                <w:sz w:val="20"/>
                <w:szCs w:val="20"/>
              </w:rPr>
            </w:pPr>
            <w:r w:rsidRPr="008F5AAA">
              <w:rPr>
                <w:rFonts w:cs="Arial"/>
                <w:sz w:val="20"/>
                <w:szCs w:val="20"/>
              </w:rPr>
              <w:t>- Инструкции по профессиям и каждому виду выполняемых работ,</w:t>
            </w:r>
          </w:p>
        </w:tc>
        <w:tc>
          <w:tcPr>
            <w:tcW w:w="2825" w:type="dxa"/>
            <w:tcBorders>
              <w:top w:val="single" w:sz="4" w:space="0" w:color="000000"/>
              <w:left w:val="single" w:sz="4" w:space="0" w:color="000000"/>
              <w:bottom w:val="single" w:sz="4" w:space="0" w:color="000000"/>
            </w:tcBorders>
            <w:shd w:val="clear" w:color="auto" w:fill="auto"/>
            <w:vAlign w:val="center"/>
          </w:tcPr>
          <w:p w:rsidR="008F5AAA" w:rsidRPr="00873791" w:rsidRDefault="008F5AAA" w:rsidP="004B2A23">
            <w:pPr>
              <w:autoSpaceDE w:val="0"/>
              <w:ind w:left="34"/>
              <w:jc w:val="both"/>
              <w:rPr>
                <w:rFonts w:cs="Arial"/>
                <w:sz w:val="20"/>
                <w:szCs w:val="20"/>
              </w:rPr>
            </w:pPr>
            <w:r w:rsidRPr="00873791">
              <w:rPr>
                <w:rFonts w:cs="Arial"/>
                <w:sz w:val="20"/>
                <w:szCs w:val="20"/>
              </w:rPr>
              <w:t>Копия документов, подтверждающих наличие инструкций</w:t>
            </w:r>
          </w:p>
        </w:tc>
        <w:tc>
          <w:tcPr>
            <w:tcW w:w="1711" w:type="dxa"/>
            <w:tcBorders>
              <w:top w:val="single" w:sz="4" w:space="0" w:color="000000"/>
              <w:left w:val="single" w:sz="4" w:space="0" w:color="000000"/>
              <w:bottom w:val="single" w:sz="4" w:space="0" w:color="000000"/>
            </w:tcBorders>
            <w:shd w:val="clear" w:color="auto" w:fill="auto"/>
          </w:tcPr>
          <w:p w:rsidR="008F5AAA" w:rsidRPr="008F5AAA" w:rsidRDefault="008F5AAA" w:rsidP="004B2A23">
            <w:pPr>
              <w:rPr>
                <w:rFonts w:cs="Arial"/>
                <w:sz w:val="20"/>
                <w:szCs w:val="20"/>
              </w:rPr>
            </w:pPr>
            <w:r>
              <w:rPr>
                <w:rFonts w:cs="Arial"/>
                <w:sz w:val="20"/>
                <w:szCs w:val="20"/>
              </w:rPr>
              <w:t>н</w:t>
            </w:r>
            <w:r w:rsidRPr="008F5AAA">
              <w:rPr>
                <w:rFonts w:cs="Arial"/>
                <w:sz w:val="20"/>
                <w:szCs w:val="20"/>
              </w:rPr>
              <w:t>аличие/ отсутствие</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8F5AAA" w:rsidRPr="008F5AAA" w:rsidRDefault="008F5AAA" w:rsidP="004B2A23">
            <w:pPr>
              <w:rPr>
                <w:rFonts w:cs="Arial"/>
                <w:sz w:val="20"/>
                <w:szCs w:val="20"/>
              </w:rPr>
            </w:pPr>
            <w:r w:rsidRPr="008F5AAA">
              <w:rPr>
                <w:rFonts w:cs="Arial"/>
                <w:sz w:val="20"/>
                <w:szCs w:val="20"/>
              </w:rPr>
              <w:t>наличие</w:t>
            </w:r>
          </w:p>
        </w:tc>
        <w:tc>
          <w:tcPr>
            <w:tcW w:w="750" w:type="dxa"/>
            <w:vAlign w:val="center"/>
          </w:tcPr>
          <w:p w:rsidR="008F5AAA" w:rsidRPr="00E77012" w:rsidRDefault="008F5AAA" w:rsidP="004B2A23">
            <w:pPr>
              <w:rPr>
                <w:rFonts w:cs="Arial"/>
              </w:rPr>
            </w:pPr>
          </w:p>
        </w:tc>
      </w:tr>
      <w:tr w:rsidR="008F5AAA" w:rsidRPr="00E77012" w:rsidTr="008F5AAA">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8F5AAA" w:rsidRPr="008F5AAA" w:rsidRDefault="008F5AAA" w:rsidP="004B2A23">
            <w:pPr>
              <w:rPr>
                <w:rFonts w:cs="Arial"/>
                <w:sz w:val="20"/>
                <w:szCs w:val="20"/>
              </w:rPr>
            </w:pPr>
            <w:r w:rsidRPr="008F5AAA">
              <w:rPr>
                <w:rFonts w:cs="Arial"/>
                <w:sz w:val="20"/>
                <w:szCs w:val="20"/>
              </w:rPr>
              <w:t>4.3</w:t>
            </w:r>
          </w:p>
        </w:tc>
        <w:tc>
          <w:tcPr>
            <w:tcW w:w="3544" w:type="dxa"/>
            <w:tcBorders>
              <w:top w:val="single" w:sz="4" w:space="0" w:color="000000"/>
              <w:left w:val="single" w:sz="4" w:space="0" w:color="000000"/>
              <w:bottom w:val="single" w:sz="4" w:space="0" w:color="000000"/>
            </w:tcBorders>
            <w:shd w:val="clear" w:color="auto" w:fill="auto"/>
            <w:vAlign w:val="center"/>
          </w:tcPr>
          <w:p w:rsidR="008F5AAA" w:rsidRPr="008F5AAA" w:rsidRDefault="008F5AAA" w:rsidP="004B2A23">
            <w:pPr>
              <w:autoSpaceDE w:val="0"/>
              <w:jc w:val="both"/>
              <w:rPr>
                <w:rFonts w:cs="Arial"/>
                <w:sz w:val="20"/>
                <w:szCs w:val="20"/>
              </w:rPr>
            </w:pPr>
            <w:r w:rsidRPr="008F5AAA">
              <w:rPr>
                <w:rFonts w:cs="Arial"/>
                <w:sz w:val="20"/>
                <w:szCs w:val="20"/>
              </w:rPr>
              <w:t>-нормативную численность и квалификацию персонала службы ПБ, ОТ и ОС для обеспечения контроля по проведению работ,</w:t>
            </w:r>
          </w:p>
        </w:tc>
        <w:tc>
          <w:tcPr>
            <w:tcW w:w="2825" w:type="dxa"/>
            <w:tcBorders>
              <w:top w:val="single" w:sz="4" w:space="0" w:color="000000"/>
              <w:left w:val="single" w:sz="4" w:space="0" w:color="000000"/>
              <w:bottom w:val="single" w:sz="4" w:space="0" w:color="000000"/>
            </w:tcBorders>
            <w:shd w:val="clear" w:color="auto" w:fill="auto"/>
            <w:vAlign w:val="center"/>
          </w:tcPr>
          <w:p w:rsidR="008F5AAA" w:rsidRPr="00873791" w:rsidRDefault="008F5AAA" w:rsidP="004B2A23">
            <w:pPr>
              <w:autoSpaceDE w:val="0"/>
              <w:ind w:left="34"/>
              <w:jc w:val="both"/>
              <w:rPr>
                <w:rFonts w:cs="Arial"/>
                <w:sz w:val="20"/>
                <w:szCs w:val="20"/>
              </w:rPr>
            </w:pPr>
            <w:r w:rsidRPr="00873791">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711" w:type="dxa"/>
            <w:tcBorders>
              <w:top w:val="single" w:sz="4" w:space="0" w:color="000000"/>
              <w:left w:val="single" w:sz="4" w:space="0" w:color="000000"/>
              <w:bottom w:val="single" w:sz="4" w:space="0" w:color="000000"/>
            </w:tcBorders>
            <w:shd w:val="clear" w:color="auto" w:fill="auto"/>
          </w:tcPr>
          <w:p w:rsidR="008F5AAA" w:rsidRPr="008F5AAA" w:rsidRDefault="008F5AAA" w:rsidP="004B2A23">
            <w:pPr>
              <w:rPr>
                <w:rFonts w:cs="Arial"/>
                <w:sz w:val="20"/>
                <w:szCs w:val="20"/>
              </w:rPr>
            </w:pPr>
            <w:r w:rsidRPr="008F5AAA">
              <w:rPr>
                <w:rFonts w:cs="Arial"/>
                <w:sz w:val="20"/>
                <w:szCs w:val="20"/>
              </w:rPr>
              <w:t>1 инженер по ОТ на 50 работников подрядной организации, непосредственно выполняющих работы, но не менее одного инженера по ОТ на каждое место проведения работ</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8F5AAA" w:rsidRPr="008F5AAA" w:rsidRDefault="008F5AAA" w:rsidP="004B2A23">
            <w:pPr>
              <w:rPr>
                <w:rFonts w:cs="Arial"/>
                <w:sz w:val="20"/>
                <w:szCs w:val="20"/>
              </w:rPr>
            </w:pPr>
            <w:r w:rsidRPr="008F5AAA">
              <w:rPr>
                <w:rFonts w:cs="Arial"/>
                <w:sz w:val="20"/>
                <w:szCs w:val="20"/>
              </w:rPr>
              <w:t>наличие</w:t>
            </w:r>
          </w:p>
        </w:tc>
        <w:tc>
          <w:tcPr>
            <w:tcW w:w="750" w:type="dxa"/>
            <w:vAlign w:val="center"/>
          </w:tcPr>
          <w:p w:rsidR="008F5AAA" w:rsidRPr="00E77012" w:rsidRDefault="008F5AAA" w:rsidP="004B2A23">
            <w:pPr>
              <w:rPr>
                <w:rFonts w:cs="Arial"/>
              </w:rPr>
            </w:pPr>
          </w:p>
        </w:tc>
      </w:tr>
      <w:tr w:rsidR="008F5AAA" w:rsidRPr="00E77012" w:rsidTr="008F5AAA">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8F5AAA" w:rsidRPr="008F5AAA" w:rsidRDefault="008F5AAA" w:rsidP="004B2A23">
            <w:pPr>
              <w:rPr>
                <w:rFonts w:cs="Arial"/>
                <w:sz w:val="20"/>
                <w:szCs w:val="20"/>
              </w:rPr>
            </w:pPr>
            <w:r w:rsidRPr="008F5AAA">
              <w:rPr>
                <w:rFonts w:cs="Arial"/>
                <w:sz w:val="20"/>
                <w:szCs w:val="20"/>
              </w:rPr>
              <w:t>4.4</w:t>
            </w:r>
          </w:p>
        </w:tc>
        <w:tc>
          <w:tcPr>
            <w:tcW w:w="3544" w:type="dxa"/>
            <w:tcBorders>
              <w:top w:val="single" w:sz="4" w:space="0" w:color="000000"/>
              <w:left w:val="single" w:sz="4" w:space="0" w:color="000000"/>
              <w:bottom w:val="single" w:sz="4" w:space="0" w:color="000000"/>
            </w:tcBorders>
            <w:shd w:val="clear" w:color="auto" w:fill="auto"/>
            <w:vAlign w:val="center"/>
          </w:tcPr>
          <w:p w:rsidR="008F5AAA" w:rsidRPr="008F5AAA" w:rsidRDefault="008F5AAA" w:rsidP="004B2A23">
            <w:pPr>
              <w:autoSpaceDE w:val="0"/>
              <w:jc w:val="both"/>
              <w:rPr>
                <w:rFonts w:cs="Arial"/>
                <w:sz w:val="20"/>
                <w:szCs w:val="20"/>
              </w:rPr>
            </w:pPr>
            <w:r w:rsidRPr="008F5AAA">
              <w:rPr>
                <w:rFonts w:cs="Arial"/>
                <w:sz w:val="20"/>
                <w:szCs w:val="20"/>
              </w:rPr>
              <w:t>-технику для уборки территории ремонтируемого объекта во время и после проведения работ.</w:t>
            </w:r>
          </w:p>
          <w:p w:rsidR="008F5AAA" w:rsidRPr="008F5AAA" w:rsidRDefault="008F5AAA" w:rsidP="004B2A23">
            <w:pPr>
              <w:autoSpaceDE w:val="0"/>
              <w:jc w:val="both"/>
              <w:rPr>
                <w:rFonts w:cs="Arial"/>
                <w:sz w:val="20"/>
                <w:szCs w:val="20"/>
              </w:rPr>
            </w:pPr>
          </w:p>
        </w:tc>
        <w:tc>
          <w:tcPr>
            <w:tcW w:w="2825" w:type="dxa"/>
            <w:tcBorders>
              <w:top w:val="single" w:sz="4" w:space="0" w:color="000000"/>
              <w:left w:val="single" w:sz="4" w:space="0" w:color="000000"/>
              <w:bottom w:val="single" w:sz="4" w:space="0" w:color="000000"/>
            </w:tcBorders>
            <w:shd w:val="clear" w:color="auto" w:fill="auto"/>
            <w:vAlign w:val="center"/>
          </w:tcPr>
          <w:p w:rsidR="008F5AAA" w:rsidRPr="00873791" w:rsidRDefault="008F5AAA" w:rsidP="004B2A23">
            <w:pPr>
              <w:autoSpaceDE w:val="0"/>
              <w:ind w:left="34"/>
              <w:jc w:val="both"/>
              <w:rPr>
                <w:rFonts w:cs="Arial"/>
                <w:sz w:val="20"/>
                <w:szCs w:val="20"/>
              </w:rPr>
            </w:pPr>
            <w:r w:rsidRPr="00873791">
              <w:rPr>
                <w:rFonts w:cs="Arial"/>
                <w:sz w:val="20"/>
                <w:szCs w:val="20"/>
              </w:rPr>
              <w:t>Справка о наличии производственных мощностей (Форма 9).</w:t>
            </w:r>
          </w:p>
        </w:tc>
        <w:tc>
          <w:tcPr>
            <w:tcW w:w="1711" w:type="dxa"/>
            <w:tcBorders>
              <w:top w:val="single" w:sz="4" w:space="0" w:color="000000"/>
              <w:left w:val="single" w:sz="4" w:space="0" w:color="000000"/>
              <w:bottom w:val="single" w:sz="4" w:space="0" w:color="000000"/>
            </w:tcBorders>
            <w:shd w:val="clear" w:color="auto" w:fill="auto"/>
            <w:vAlign w:val="center"/>
          </w:tcPr>
          <w:p w:rsidR="008F5AAA" w:rsidRPr="008F5AAA" w:rsidRDefault="008F5AAA" w:rsidP="004B2A23">
            <w:pPr>
              <w:rPr>
                <w:rFonts w:cs="Arial"/>
                <w:sz w:val="20"/>
                <w:szCs w:val="20"/>
              </w:rPr>
            </w:pPr>
            <w:r w:rsidRPr="008F5AAA">
              <w:rPr>
                <w:rFonts w:cs="Arial"/>
                <w:sz w:val="20"/>
                <w:szCs w:val="20"/>
              </w:rPr>
              <w:t>ед.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5AAA" w:rsidRPr="008F5AAA" w:rsidRDefault="008F5AAA" w:rsidP="004B2A23">
            <w:pPr>
              <w:rPr>
                <w:rFonts w:cs="Arial"/>
                <w:sz w:val="20"/>
                <w:szCs w:val="20"/>
                <w:highlight w:val="yellow"/>
              </w:rPr>
            </w:pPr>
            <w:r w:rsidRPr="008F5AAA">
              <w:rPr>
                <w:rFonts w:cs="Arial"/>
                <w:sz w:val="20"/>
                <w:szCs w:val="20"/>
              </w:rPr>
              <w:t>1 и более</w:t>
            </w:r>
          </w:p>
        </w:tc>
        <w:tc>
          <w:tcPr>
            <w:tcW w:w="750" w:type="dxa"/>
            <w:vAlign w:val="center"/>
          </w:tcPr>
          <w:p w:rsidR="008F5AAA" w:rsidRPr="00E77012" w:rsidRDefault="008F5AAA" w:rsidP="004B2A23">
            <w:pPr>
              <w:rPr>
                <w:rFonts w:cs="Arial"/>
              </w:rPr>
            </w:pPr>
          </w:p>
        </w:tc>
      </w:tr>
      <w:tr w:rsidR="008F5AAA" w:rsidTr="008F5AAA">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8F5AAA" w:rsidRPr="008F5AAA" w:rsidRDefault="008F5AAA" w:rsidP="004B2A23">
            <w:pPr>
              <w:rPr>
                <w:rFonts w:cs="Arial"/>
                <w:sz w:val="20"/>
                <w:szCs w:val="20"/>
              </w:rPr>
            </w:pPr>
            <w:r w:rsidRPr="008F5AAA">
              <w:rPr>
                <w:rFonts w:cs="Arial"/>
                <w:sz w:val="20"/>
                <w:szCs w:val="20"/>
              </w:rPr>
              <w:t>5</w:t>
            </w:r>
          </w:p>
        </w:tc>
        <w:tc>
          <w:tcPr>
            <w:tcW w:w="3544" w:type="dxa"/>
            <w:tcBorders>
              <w:top w:val="single" w:sz="4" w:space="0" w:color="000000"/>
              <w:left w:val="single" w:sz="4" w:space="0" w:color="000000"/>
              <w:bottom w:val="single" w:sz="4" w:space="0" w:color="000000"/>
            </w:tcBorders>
            <w:shd w:val="clear" w:color="auto" w:fill="auto"/>
            <w:vAlign w:val="center"/>
          </w:tcPr>
          <w:p w:rsidR="008F5AAA" w:rsidRPr="008F5AAA" w:rsidRDefault="008F5AAA" w:rsidP="004B2A23">
            <w:pPr>
              <w:autoSpaceDE w:val="0"/>
              <w:jc w:val="both"/>
              <w:rPr>
                <w:rFonts w:cs="Arial"/>
                <w:sz w:val="20"/>
                <w:szCs w:val="20"/>
              </w:rPr>
            </w:pPr>
            <w:r w:rsidRPr="008F5AAA">
              <w:rPr>
                <w:rFonts w:cs="Arial"/>
                <w:sz w:val="20"/>
                <w:szCs w:val="20"/>
              </w:rPr>
              <w:t xml:space="preserve">Наличие персонала в области работ по устройству и ремонту химической защиты строительных конструкций опасных производственных  объектов.  </w:t>
            </w:r>
          </w:p>
        </w:tc>
        <w:tc>
          <w:tcPr>
            <w:tcW w:w="2825" w:type="dxa"/>
            <w:tcBorders>
              <w:top w:val="single" w:sz="4" w:space="0" w:color="000000"/>
              <w:left w:val="single" w:sz="4" w:space="0" w:color="000000"/>
              <w:bottom w:val="single" w:sz="4" w:space="0" w:color="000000"/>
            </w:tcBorders>
            <w:shd w:val="clear" w:color="auto" w:fill="auto"/>
            <w:vAlign w:val="center"/>
          </w:tcPr>
          <w:p w:rsidR="008F5AAA" w:rsidRPr="00873791" w:rsidRDefault="008F5AAA" w:rsidP="004B2A23">
            <w:pPr>
              <w:rPr>
                <w:rFonts w:eastAsia="Calibri" w:cs="Arial"/>
                <w:sz w:val="20"/>
                <w:szCs w:val="20"/>
              </w:rPr>
            </w:pPr>
          </w:p>
        </w:tc>
        <w:tc>
          <w:tcPr>
            <w:tcW w:w="1711" w:type="dxa"/>
            <w:tcBorders>
              <w:top w:val="single" w:sz="4" w:space="0" w:color="000000"/>
              <w:left w:val="single" w:sz="4" w:space="0" w:color="000000"/>
              <w:bottom w:val="single" w:sz="4" w:space="0" w:color="000000"/>
            </w:tcBorders>
            <w:shd w:val="clear" w:color="auto" w:fill="auto"/>
            <w:vAlign w:val="center"/>
          </w:tcPr>
          <w:p w:rsidR="008F5AAA" w:rsidRPr="008F5AAA" w:rsidRDefault="008F5AAA" w:rsidP="004B2A23">
            <w:pPr>
              <w:rPr>
                <w:rFonts w:cs="Arial"/>
                <w:sz w:val="20"/>
                <w:szCs w:val="20"/>
              </w:rPr>
            </w:pPr>
            <w:r w:rsidRPr="008F5AAA">
              <w:rPr>
                <w:rFonts w:cs="Arial"/>
                <w:sz w:val="20"/>
                <w:szCs w:val="20"/>
              </w:rPr>
              <w:t>чел.</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5AAA" w:rsidRPr="008F5AAA" w:rsidRDefault="008F5AAA" w:rsidP="004B2A23">
            <w:pPr>
              <w:rPr>
                <w:rFonts w:cs="Arial"/>
                <w:sz w:val="20"/>
                <w:szCs w:val="20"/>
              </w:rPr>
            </w:pPr>
            <w:r w:rsidRPr="008F5AAA">
              <w:rPr>
                <w:rFonts w:cs="Arial"/>
                <w:sz w:val="20"/>
                <w:szCs w:val="20"/>
              </w:rPr>
              <w:t>12 и более</w:t>
            </w:r>
          </w:p>
        </w:tc>
        <w:tc>
          <w:tcPr>
            <w:tcW w:w="750" w:type="dxa"/>
            <w:vAlign w:val="center"/>
          </w:tcPr>
          <w:p w:rsidR="008F5AAA" w:rsidRDefault="008F5AAA" w:rsidP="004B2A23">
            <w:pPr>
              <w:rPr>
                <w:rFonts w:cs="Arial"/>
              </w:rPr>
            </w:pPr>
          </w:p>
        </w:tc>
      </w:tr>
      <w:tr w:rsidR="008F5AAA" w:rsidTr="008F5AAA">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8F5AAA" w:rsidRPr="008F5AAA" w:rsidRDefault="008F5AAA" w:rsidP="004B2A23">
            <w:pPr>
              <w:rPr>
                <w:rFonts w:cs="Arial"/>
                <w:sz w:val="20"/>
                <w:szCs w:val="20"/>
              </w:rPr>
            </w:pPr>
            <w:r w:rsidRPr="008F5AAA">
              <w:rPr>
                <w:rFonts w:cs="Arial"/>
                <w:sz w:val="20"/>
                <w:szCs w:val="20"/>
              </w:rPr>
              <w:t>5.1</w:t>
            </w:r>
          </w:p>
        </w:tc>
        <w:tc>
          <w:tcPr>
            <w:tcW w:w="3544" w:type="dxa"/>
            <w:tcBorders>
              <w:top w:val="single" w:sz="4" w:space="0" w:color="000000"/>
              <w:left w:val="single" w:sz="4" w:space="0" w:color="000000"/>
              <w:bottom w:val="single" w:sz="4" w:space="0" w:color="000000"/>
            </w:tcBorders>
            <w:shd w:val="clear" w:color="auto" w:fill="auto"/>
          </w:tcPr>
          <w:p w:rsidR="008F5AAA" w:rsidRPr="008F5AAA" w:rsidRDefault="008F5AAA" w:rsidP="004B2A23">
            <w:pPr>
              <w:jc w:val="both"/>
              <w:rPr>
                <w:rFonts w:cs="Arial"/>
                <w:color w:val="0070C0"/>
                <w:sz w:val="20"/>
                <w:szCs w:val="20"/>
              </w:rPr>
            </w:pPr>
            <w:r w:rsidRPr="008F5AAA">
              <w:rPr>
                <w:rFonts w:cs="Arial"/>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в объеме категорий А</w:t>
            </w:r>
            <w:r w:rsidRPr="008F5AAA">
              <w:rPr>
                <w:rFonts w:cs="Arial"/>
                <w:sz w:val="20"/>
                <w:szCs w:val="20"/>
                <w:vertAlign w:val="subscript"/>
              </w:rPr>
              <w:t>1</w:t>
            </w:r>
            <w:r w:rsidRPr="008F5AAA">
              <w:rPr>
                <w:rFonts w:cs="Arial"/>
                <w:sz w:val="20"/>
                <w:szCs w:val="20"/>
              </w:rPr>
              <w:t>, Б</w:t>
            </w:r>
            <w:r w:rsidRPr="008F5AAA">
              <w:rPr>
                <w:rFonts w:cs="Arial"/>
                <w:sz w:val="20"/>
                <w:szCs w:val="20"/>
                <w:vertAlign w:val="subscript"/>
              </w:rPr>
              <w:t>1.17</w:t>
            </w:r>
          </w:p>
        </w:tc>
        <w:tc>
          <w:tcPr>
            <w:tcW w:w="2825" w:type="dxa"/>
            <w:tcBorders>
              <w:top w:val="single" w:sz="4" w:space="0" w:color="000000"/>
              <w:left w:val="single" w:sz="4" w:space="0" w:color="000000"/>
              <w:bottom w:val="single" w:sz="4" w:space="0" w:color="000000"/>
            </w:tcBorders>
            <w:shd w:val="clear" w:color="auto" w:fill="auto"/>
          </w:tcPr>
          <w:p w:rsidR="008F5AAA" w:rsidRPr="00873791" w:rsidRDefault="008F5AAA" w:rsidP="004B2A23">
            <w:pPr>
              <w:rPr>
                <w:rFonts w:cs="Arial"/>
                <w:sz w:val="20"/>
                <w:szCs w:val="20"/>
              </w:rPr>
            </w:pPr>
            <w:r w:rsidRPr="00873791">
              <w:rPr>
                <w:rFonts w:cs="Arial"/>
                <w:sz w:val="20"/>
                <w:szCs w:val="20"/>
              </w:rPr>
              <w:t>Копии свидетельств и протоколов комиссий об аттестации</w:t>
            </w:r>
          </w:p>
        </w:tc>
        <w:tc>
          <w:tcPr>
            <w:tcW w:w="1711" w:type="dxa"/>
            <w:tcBorders>
              <w:top w:val="single" w:sz="4" w:space="0" w:color="000000"/>
              <w:left w:val="single" w:sz="4" w:space="0" w:color="000000"/>
              <w:bottom w:val="single" w:sz="4" w:space="0" w:color="000000"/>
            </w:tcBorders>
            <w:shd w:val="clear" w:color="auto" w:fill="auto"/>
            <w:vAlign w:val="center"/>
          </w:tcPr>
          <w:p w:rsidR="008F5AAA" w:rsidRPr="008F5AAA" w:rsidRDefault="008F5AAA" w:rsidP="004B2A23">
            <w:pPr>
              <w:rPr>
                <w:rFonts w:cs="Arial"/>
                <w:sz w:val="20"/>
                <w:szCs w:val="20"/>
              </w:rPr>
            </w:pPr>
            <w:r w:rsidRPr="008F5AAA">
              <w:rPr>
                <w:rFonts w:cs="Arial"/>
                <w:sz w:val="20"/>
                <w:szCs w:val="20"/>
              </w:rPr>
              <w:t>чел.</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5AAA" w:rsidRPr="008F5AAA" w:rsidRDefault="008F5AAA" w:rsidP="004B2A23">
            <w:pPr>
              <w:rPr>
                <w:rFonts w:cs="Arial"/>
                <w:sz w:val="20"/>
                <w:szCs w:val="20"/>
                <w:highlight w:val="yellow"/>
              </w:rPr>
            </w:pPr>
            <w:r w:rsidRPr="008F5AAA">
              <w:rPr>
                <w:rFonts w:cs="Arial"/>
                <w:sz w:val="20"/>
                <w:szCs w:val="20"/>
              </w:rPr>
              <w:t>2 и более</w:t>
            </w:r>
          </w:p>
        </w:tc>
        <w:tc>
          <w:tcPr>
            <w:tcW w:w="750" w:type="dxa"/>
            <w:vAlign w:val="center"/>
          </w:tcPr>
          <w:p w:rsidR="008F5AAA" w:rsidRDefault="008F5AAA" w:rsidP="004B2A23">
            <w:pPr>
              <w:rPr>
                <w:rFonts w:cs="Arial"/>
              </w:rPr>
            </w:pPr>
          </w:p>
        </w:tc>
      </w:tr>
      <w:tr w:rsidR="008F5AAA" w:rsidTr="008F5AAA">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8F5AAA" w:rsidRPr="008F5AAA" w:rsidRDefault="008F5AAA" w:rsidP="004B2A23">
            <w:pPr>
              <w:rPr>
                <w:rFonts w:cs="Arial"/>
                <w:sz w:val="20"/>
                <w:szCs w:val="20"/>
              </w:rPr>
            </w:pPr>
            <w:r w:rsidRPr="008F5AAA">
              <w:rPr>
                <w:rFonts w:cs="Arial"/>
                <w:sz w:val="20"/>
                <w:szCs w:val="20"/>
              </w:rPr>
              <w:t>5.2</w:t>
            </w:r>
          </w:p>
        </w:tc>
        <w:tc>
          <w:tcPr>
            <w:tcW w:w="3544" w:type="dxa"/>
            <w:tcBorders>
              <w:top w:val="single" w:sz="4" w:space="0" w:color="000000"/>
              <w:left w:val="single" w:sz="4" w:space="0" w:color="000000"/>
              <w:bottom w:val="single" w:sz="4" w:space="0" w:color="000000"/>
            </w:tcBorders>
            <w:shd w:val="clear" w:color="auto" w:fill="auto"/>
          </w:tcPr>
          <w:p w:rsidR="008F5AAA" w:rsidRPr="008F5AAA" w:rsidRDefault="008F5AAA" w:rsidP="004B2A23">
            <w:pPr>
              <w:jc w:val="both"/>
              <w:rPr>
                <w:rFonts w:cs="Arial"/>
                <w:sz w:val="20"/>
                <w:szCs w:val="20"/>
              </w:rPr>
            </w:pPr>
            <w:r w:rsidRPr="008F5AAA">
              <w:rPr>
                <w:rFonts w:cs="Arial"/>
                <w:sz w:val="20"/>
                <w:szCs w:val="20"/>
              </w:rPr>
              <w:t>Организация и проведение контрольно-профилактических проверок соблюдения требований по охране труда, промышленной, пожарной, экологической и транспортной безопасности.</w:t>
            </w:r>
          </w:p>
        </w:tc>
        <w:tc>
          <w:tcPr>
            <w:tcW w:w="2825" w:type="dxa"/>
            <w:tcBorders>
              <w:top w:val="single" w:sz="4" w:space="0" w:color="000000"/>
              <w:left w:val="single" w:sz="4" w:space="0" w:color="000000"/>
              <w:bottom w:val="single" w:sz="4" w:space="0" w:color="000000"/>
            </w:tcBorders>
            <w:shd w:val="clear" w:color="auto" w:fill="auto"/>
          </w:tcPr>
          <w:p w:rsidR="008F5AAA" w:rsidRPr="00873791" w:rsidRDefault="008F5AAA" w:rsidP="004B2A23">
            <w:pPr>
              <w:rPr>
                <w:rFonts w:cs="Arial"/>
                <w:sz w:val="20"/>
                <w:szCs w:val="20"/>
              </w:rPr>
            </w:pPr>
            <w:r w:rsidRPr="00873791">
              <w:rPr>
                <w:rFonts w:cs="Arial"/>
                <w:sz w:val="20"/>
                <w:szCs w:val="20"/>
              </w:rPr>
              <w:t>Копии документов, подтверждающих проведение проверок, их графиков,  актов по итогам проверок.</w:t>
            </w:r>
          </w:p>
        </w:tc>
        <w:tc>
          <w:tcPr>
            <w:tcW w:w="1711" w:type="dxa"/>
            <w:tcBorders>
              <w:top w:val="single" w:sz="4" w:space="0" w:color="000000"/>
              <w:left w:val="single" w:sz="4" w:space="0" w:color="000000"/>
              <w:bottom w:val="single" w:sz="4" w:space="0" w:color="000000"/>
            </w:tcBorders>
            <w:shd w:val="clear" w:color="auto" w:fill="auto"/>
          </w:tcPr>
          <w:p w:rsidR="008F5AAA" w:rsidRPr="008F5AAA" w:rsidRDefault="0092087F" w:rsidP="004B2A23">
            <w:pPr>
              <w:rPr>
                <w:rFonts w:cs="Arial"/>
                <w:sz w:val="20"/>
                <w:szCs w:val="20"/>
              </w:rPr>
            </w:pPr>
            <w:r>
              <w:rPr>
                <w:rFonts w:cs="Arial"/>
                <w:sz w:val="20"/>
                <w:szCs w:val="20"/>
              </w:rPr>
              <w:t>н</w:t>
            </w:r>
            <w:r w:rsidR="008F5AAA" w:rsidRPr="008F5AAA">
              <w:rPr>
                <w:rFonts w:cs="Arial"/>
                <w:sz w:val="20"/>
                <w:szCs w:val="20"/>
              </w:rPr>
              <w:t>аличие/ отсутствие</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8F5AAA" w:rsidRPr="008F5AAA" w:rsidRDefault="008F5AAA" w:rsidP="004B2A23">
            <w:pPr>
              <w:rPr>
                <w:rFonts w:cs="Arial"/>
                <w:sz w:val="20"/>
                <w:szCs w:val="20"/>
              </w:rPr>
            </w:pPr>
            <w:r w:rsidRPr="008F5AAA">
              <w:rPr>
                <w:rFonts w:cs="Arial"/>
                <w:sz w:val="20"/>
                <w:szCs w:val="20"/>
              </w:rPr>
              <w:t>наличие</w:t>
            </w:r>
          </w:p>
        </w:tc>
        <w:tc>
          <w:tcPr>
            <w:tcW w:w="750" w:type="dxa"/>
            <w:vAlign w:val="center"/>
          </w:tcPr>
          <w:p w:rsidR="008F5AAA" w:rsidRDefault="008F5AAA" w:rsidP="004B2A23">
            <w:pPr>
              <w:rPr>
                <w:rFonts w:cs="Arial"/>
              </w:rPr>
            </w:pPr>
          </w:p>
        </w:tc>
      </w:tr>
      <w:tr w:rsidR="008F5AAA" w:rsidTr="008F5AAA">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8F5AAA" w:rsidRPr="008F5AAA" w:rsidRDefault="008F5AAA" w:rsidP="004B2A23">
            <w:pPr>
              <w:rPr>
                <w:rFonts w:cs="Arial"/>
                <w:sz w:val="20"/>
                <w:szCs w:val="20"/>
              </w:rPr>
            </w:pPr>
            <w:r w:rsidRPr="008F5AAA">
              <w:rPr>
                <w:rFonts w:cs="Arial"/>
                <w:sz w:val="20"/>
                <w:szCs w:val="20"/>
              </w:rPr>
              <w:t>6</w:t>
            </w:r>
          </w:p>
        </w:tc>
        <w:tc>
          <w:tcPr>
            <w:tcW w:w="3544" w:type="dxa"/>
            <w:tcBorders>
              <w:top w:val="single" w:sz="4" w:space="0" w:color="000000"/>
              <w:left w:val="single" w:sz="4" w:space="0" w:color="000000"/>
              <w:bottom w:val="single" w:sz="4" w:space="0" w:color="000000"/>
            </w:tcBorders>
            <w:shd w:val="clear" w:color="auto" w:fill="auto"/>
            <w:vAlign w:val="center"/>
          </w:tcPr>
          <w:p w:rsidR="008F5AAA" w:rsidRPr="008F5AAA" w:rsidRDefault="008F5AAA" w:rsidP="004B2A23">
            <w:pPr>
              <w:rPr>
                <w:rFonts w:eastAsia="Calibri" w:cs="Arial"/>
                <w:sz w:val="20"/>
                <w:szCs w:val="20"/>
              </w:rPr>
            </w:pPr>
            <w:r w:rsidRPr="008F5AAA">
              <w:rPr>
                <w:rFonts w:cs="Arial"/>
                <w:sz w:val="20"/>
                <w:szCs w:val="20"/>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tc>
        <w:tc>
          <w:tcPr>
            <w:tcW w:w="2825" w:type="dxa"/>
            <w:tcBorders>
              <w:top w:val="single" w:sz="4" w:space="0" w:color="000000"/>
              <w:left w:val="single" w:sz="4" w:space="0" w:color="000000"/>
              <w:bottom w:val="single" w:sz="4" w:space="0" w:color="000000"/>
            </w:tcBorders>
            <w:shd w:val="clear" w:color="auto" w:fill="auto"/>
            <w:vAlign w:val="center"/>
          </w:tcPr>
          <w:p w:rsidR="008F5AAA" w:rsidRPr="00873791" w:rsidRDefault="008F5AAA" w:rsidP="004B2A23">
            <w:pPr>
              <w:rPr>
                <w:rFonts w:eastAsia="Calibri" w:cs="Arial"/>
                <w:sz w:val="20"/>
                <w:szCs w:val="20"/>
              </w:rPr>
            </w:pPr>
          </w:p>
        </w:tc>
        <w:tc>
          <w:tcPr>
            <w:tcW w:w="1711" w:type="dxa"/>
            <w:tcBorders>
              <w:top w:val="single" w:sz="4" w:space="0" w:color="000000"/>
              <w:left w:val="single" w:sz="4" w:space="0" w:color="000000"/>
              <w:bottom w:val="single" w:sz="4" w:space="0" w:color="000000"/>
            </w:tcBorders>
            <w:shd w:val="clear" w:color="auto" w:fill="auto"/>
            <w:vAlign w:val="center"/>
          </w:tcPr>
          <w:p w:rsidR="008F5AAA" w:rsidRPr="008F5AAA" w:rsidRDefault="008F5AAA" w:rsidP="004B2A23">
            <w:pPr>
              <w:rPr>
                <w:rFonts w:cs="Arial"/>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5AAA" w:rsidRPr="008F5AAA" w:rsidRDefault="008F5AAA" w:rsidP="004B2A23">
            <w:pPr>
              <w:rPr>
                <w:rFonts w:cs="Arial"/>
                <w:sz w:val="20"/>
                <w:szCs w:val="20"/>
              </w:rPr>
            </w:pPr>
          </w:p>
        </w:tc>
        <w:tc>
          <w:tcPr>
            <w:tcW w:w="750" w:type="dxa"/>
            <w:vAlign w:val="center"/>
          </w:tcPr>
          <w:p w:rsidR="008F5AAA" w:rsidRDefault="008F5AAA" w:rsidP="004B2A23">
            <w:pPr>
              <w:rPr>
                <w:rFonts w:cs="Arial"/>
              </w:rPr>
            </w:pPr>
          </w:p>
        </w:tc>
      </w:tr>
      <w:tr w:rsidR="0092087F" w:rsidTr="004B2A23">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92087F" w:rsidRPr="008F5AAA" w:rsidRDefault="0092087F" w:rsidP="004B2A23">
            <w:pPr>
              <w:rPr>
                <w:rFonts w:cs="Arial"/>
                <w:sz w:val="20"/>
                <w:szCs w:val="20"/>
              </w:rPr>
            </w:pPr>
            <w:r w:rsidRPr="008F5AAA">
              <w:rPr>
                <w:rFonts w:cs="Arial"/>
                <w:sz w:val="20"/>
                <w:szCs w:val="20"/>
              </w:rPr>
              <w:t>6.1</w:t>
            </w:r>
          </w:p>
        </w:tc>
        <w:tc>
          <w:tcPr>
            <w:tcW w:w="3544" w:type="dxa"/>
            <w:tcBorders>
              <w:top w:val="single" w:sz="4" w:space="0" w:color="000000"/>
              <w:left w:val="single" w:sz="4" w:space="0" w:color="000000"/>
              <w:bottom w:val="single" w:sz="4" w:space="0" w:color="000000"/>
            </w:tcBorders>
            <w:shd w:val="clear" w:color="auto" w:fill="auto"/>
            <w:vAlign w:val="center"/>
          </w:tcPr>
          <w:p w:rsidR="0092087F" w:rsidRPr="008F5AAA" w:rsidRDefault="0092087F" w:rsidP="004B2A23">
            <w:pPr>
              <w:rPr>
                <w:rFonts w:cs="Arial"/>
                <w:sz w:val="20"/>
                <w:szCs w:val="20"/>
              </w:rPr>
            </w:pPr>
            <w:r w:rsidRPr="008F5AAA">
              <w:rPr>
                <w:rFonts w:cs="Arial"/>
                <w:sz w:val="20"/>
                <w:szCs w:val="20"/>
              </w:rPr>
              <w:t>- наличие грузовой транспортной техники для перевозки оборудования, запчастей, материалов и вывоза мусора,</w:t>
            </w:r>
          </w:p>
        </w:tc>
        <w:tc>
          <w:tcPr>
            <w:tcW w:w="2825" w:type="dxa"/>
            <w:vMerge w:val="restart"/>
            <w:tcBorders>
              <w:top w:val="single" w:sz="4" w:space="0" w:color="000000"/>
              <w:left w:val="single" w:sz="4" w:space="0" w:color="000000"/>
            </w:tcBorders>
            <w:shd w:val="clear" w:color="auto" w:fill="auto"/>
            <w:vAlign w:val="center"/>
          </w:tcPr>
          <w:p w:rsidR="0092087F" w:rsidRPr="00873791" w:rsidRDefault="0092087F" w:rsidP="004B2A23">
            <w:pPr>
              <w:rPr>
                <w:rFonts w:cs="Arial"/>
                <w:sz w:val="20"/>
                <w:szCs w:val="20"/>
              </w:rPr>
            </w:pPr>
          </w:p>
          <w:p w:rsidR="0092087F" w:rsidRPr="00873791" w:rsidRDefault="0092087F" w:rsidP="0092087F">
            <w:pPr>
              <w:rPr>
                <w:rFonts w:cs="Arial"/>
                <w:sz w:val="20"/>
                <w:szCs w:val="20"/>
              </w:rPr>
            </w:pPr>
            <w:r w:rsidRPr="00873791">
              <w:rPr>
                <w:rFonts w:cs="Arial"/>
                <w:sz w:val="20"/>
                <w:szCs w:val="20"/>
              </w:rPr>
              <w:t>Справка о наличии производственных мощностей (Форма 9).</w:t>
            </w:r>
          </w:p>
        </w:tc>
        <w:tc>
          <w:tcPr>
            <w:tcW w:w="1711" w:type="dxa"/>
            <w:tcBorders>
              <w:top w:val="single" w:sz="4" w:space="0" w:color="000000"/>
              <w:left w:val="single" w:sz="4" w:space="0" w:color="000000"/>
              <w:bottom w:val="single" w:sz="4" w:space="0" w:color="000000"/>
            </w:tcBorders>
            <w:shd w:val="clear" w:color="auto" w:fill="auto"/>
            <w:vAlign w:val="center"/>
          </w:tcPr>
          <w:p w:rsidR="0092087F" w:rsidRPr="008F5AAA" w:rsidRDefault="0092087F" w:rsidP="004B2A23">
            <w:pPr>
              <w:rPr>
                <w:rFonts w:cs="Arial"/>
                <w:sz w:val="20"/>
                <w:szCs w:val="20"/>
              </w:rPr>
            </w:pPr>
            <w:r>
              <w:rPr>
                <w:rFonts w:cs="Arial"/>
                <w:sz w:val="20"/>
                <w:szCs w:val="20"/>
              </w:rPr>
              <w:t>е</w:t>
            </w:r>
            <w:r w:rsidRPr="008F5AAA">
              <w:rPr>
                <w:rFonts w:cs="Arial"/>
                <w:sz w:val="20"/>
                <w:szCs w:val="20"/>
              </w:rPr>
              <w:t>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087F" w:rsidRPr="008F5AAA" w:rsidRDefault="0092087F" w:rsidP="004B2A23">
            <w:pPr>
              <w:rPr>
                <w:rFonts w:cs="Arial"/>
                <w:sz w:val="20"/>
                <w:szCs w:val="20"/>
              </w:rPr>
            </w:pPr>
            <w:r w:rsidRPr="008F5AAA">
              <w:rPr>
                <w:rFonts w:cs="Arial"/>
                <w:sz w:val="20"/>
                <w:szCs w:val="20"/>
              </w:rPr>
              <w:t>2 и более</w:t>
            </w:r>
          </w:p>
        </w:tc>
        <w:tc>
          <w:tcPr>
            <w:tcW w:w="750" w:type="dxa"/>
            <w:vAlign w:val="center"/>
          </w:tcPr>
          <w:p w:rsidR="0092087F" w:rsidRDefault="0092087F" w:rsidP="004B2A23">
            <w:pPr>
              <w:rPr>
                <w:rFonts w:cs="Arial"/>
              </w:rPr>
            </w:pPr>
          </w:p>
        </w:tc>
      </w:tr>
      <w:tr w:rsidR="0092087F" w:rsidTr="008F5AAA">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92087F" w:rsidRPr="008F5AAA" w:rsidRDefault="0092087F" w:rsidP="004B2A23">
            <w:pPr>
              <w:rPr>
                <w:rFonts w:cs="Arial"/>
                <w:sz w:val="20"/>
                <w:szCs w:val="20"/>
              </w:rPr>
            </w:pPr>
            <w:r w:rsidRPr="008F5AAA">
              <w:rPr>
                <w:rFonts w:cs="Arial"/>
                <w:sz w:val="20"/>
                <w:szCs w:val="20"/>
              </w:rPr>
              <w:t>6.2</w:t>
            </w:r>
          </w:p>
        </w:tc>
        <w:tc>
          <w:tcPr>
            <w:tcW w:w="3544" w:type="dxa"/>
            <w:tcBorders>
              <w:top w:val="single" w:sz="4" w:space="0" w:color="000000"/>
              <w:left w:val="single" w:sz="4" w:space="0" w:color="000000"/>
              <w:bottom w:val="single" w:sz="4" w:space="0" w:color="000000"/>
            </w:tcBorders>
            <w:shd w:val="clear" w:color="auto" w:fill="auto"/>
            <w:vAlign w:val="center"/>
          </w:tcPr>
          <w:p w:rsidR="0092087F" w:rsidRPr="008F5AAA" w:rsidRDefault="0092087F" w:rsidP="004B2A23">
            <w:pPr>
              <w:jc w:val="both"/>
              <w:rPr>
                <w:rFonts w:cs="Arial"/>
                <w:sz w:val="20"/>
                <w:szCs w:val="20"/>
              </w:rPr>
            </w:pPr>
            <w:r w:rsidRPr="008F5AAA">
              <w:rPr>
                <w:rFonts w:cs="Arial"/>
                <w:sz w:val="20"/>
                <w:szCs w:val="20"/>
              </w:rPr>
              <w:t xml:space="preserve">- обеспеченность транспорта, предназначенного для перевозки работников (в т.ч. легкового) </w:t>
            </w:r>
            <w:r w:rsidRPr="008F5AAA">
              <w:rPr>
                <w:rFonts w:cs="Arial"/>
                <w:sz w:val="20"/>
                <w:szCs w:val="20"/>
              </w:rPr>
              <w:lastRenderedPageBreak/>
              <w:t>системами видеорегистрации,</w:t>
            </w:r>
          </w:p>
        </w:tc>
        <w:tc>
          <w:tcPr>
            <w:tcW w:w="2825" w:type="dxa"/>
            <w:vMerge/>
            <w:tcBorders>
              <w:left w:val="single" w:sz="4" w:space="0" w:color="000000"/>
              <w:bottom w:val="single" w:sz="4" w:space="0" w:color="auto"/>
            </w:tcBorders>
            <w:shd w:val="clear" w:color="auto" w:fill="auto"/>
            <w:vAlign w:val="center"/>
          </w:tcPr>
          <w:p w:rsidR="0092087F" w:rsidRPr="00873791" w:rsidRDefault="0092087F" w:rsidP="004B2A23">
            <w:pPr>
              <w:rPr>
                <w:rFonts w:cs="Arial"/>
                <w:sz w:val="20"/>
                <w:szCs w:val="20"/>
              </w:rPr>
            </w:pPr>
          </w:p>
        </w:tc>
        <w:tc>
          <w:tcPr>
            <w:tcW w:w="1711" w:type="dxa"/>
            <w:tcBorders>
              <w:top w:val="single" w:sz="4" w:space="0" w:color="000000"/>
              <w:left w:val="single" w:sz="4" w:space="0" w:color="000000"/>
              <w:bottom w:val="single" w:sz="4" w:space="0" w:color="000000"/>
            </w:tcBorders>
            <w:shd w:val="clear" w:color="auto" w:fill="auto"/>
          </w:tcPr>
          <w:p w:rsidR="0092087F" w:rsidRPr="008F5AAA" w:rsidRDefault="0092087F" w:rsidP="004B2A23">
            <w:pPr>
              <w:rPr>
                <w:rFonts w:cs="Arial"/>
                <w:sz w:val="20"/>
                <w:szCs w:val="20"/>
              </w:rPr>
            </w:pPr>
            <w:r>
              <w:rPr>
                <w:rFonts w:cs="Arial"/>
                <w:sz w:val="20"/>
                <w:szCs w:val="20"/>
              </w:rPr>
              <w:t>н</w:t>
            </w:r>
            <w:r w:rsidRPr="008F5AAA">
              <w:rPr>
                <w:rFonts w:cs="Arial"/>
                <w:sz w:val="20"/>
                <w:szCs w:val="20"/>
              </w:rPr>
              <w:t>аличие/ отсутствие</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92087F" w:rsidRPr="008F5AAA" w:rsidRDefault="0092087F" w:rsidP="004B2A23">
            <w:pPr>
              <w:rPr>
                <w:rFonts w:cs="Arial"/>
                <w:sz w:val="20"/>
                <w:szCs w:val="20"/>
              </w:rPr>
            </w:pPr>
            <w:r w:rsidRPr="008F5AAA">
              <w:rPr>
                <w:rFonts w:cs="Arial"/>
                <w:sz w:val="20"/>
                <w:szCs w:val="20"/>
              </w:rPr>
              <w:t>наличие</w:t>
            </w:r>
          </w:p>
        </w:tc>
        <w:tc>
          <w:tcPr>
            <w:tcW w:w="750" w:type="dxa"/>
            <w:vAlign w:val="center"/>
          </w:tcPr>
          <w:p w:rsidR="0092087F" w:rsidRDefault="0092087F" w:rsidP="004B2A23">
            <w:pPr>
              <w:rPr>
                <w:rFonts w:cs="Arial"/>
              </w:rPr>
            </w:pPr>
          </w:p>
        </w:tc>
      </w:tr>
      <w:tr w:rsidR="0092087F" w:rsidTr="004B2A23">
        <w:trPr>
          <w:trHeight w:val="977"/>
        </w:trPr>
        <w:tc>
          <w:tcPr>
            <w:tcW w:w="592" w:type="dxa"/>
            <w:tcBorders>
              <w:top w:val="single" w:sz="4" w:space="0" w:color="000000"/>
              <w:left w:val="single" w:sz="4" w:space="0" w:color="000000"/>
              <w:bottom w:val="single" w:sz="4" w:space="0" w:color="000000"/>
            </w:tcBorders>
            <w:shd w:val="clear" w:color="auto" w:fill="auto"/>
            <w:vAlign w:val="center"/>
          </w:tcPr>
          <w:p w:rsidR="0092087F" w:rsidRPr="008F5AAA" w:rsidRDefault="0092087F" w:rsidP="004B2A23">
            <w:pPr>
              <w:rPr>
                <w:rFonts w:cs="Arial"/>
                <w:sz w:val="20"/>
                <w:szCs w:val="20"/>
              </w:rPr>
            </w:pPr>
            <w:r w:rsidRPr="008F5AAA">
              <w:rPr>
                <w:rFonts w:cs="Arial"/>
                <w:sz w:val="20"/>
                <w:szCs w:val="20"/>
              </w:rPr>
              <w:t>6.3</w:t>
            </w:r>
          </w:p>
        </w:tc>
        <w:tc>
          <w:tcPr>
            <w:tcW w:w="3544" w:type="dxa"/>
            <w:tcBorders>
              <w:top w:val="single" w:sz="4" w:space="0" w:color="000000"/>
              <w:left w:val="single" w:sz="4" w:space="0" w:color="000000"/>
              <w:bottom w:val="single" w:sz="4" w:space="0" w:color="000000"/>
            </w:tcBorders>
            <w:shd w:val="clear" w:color="auto" w:fill="auto"/>
            <w:vAlign w:val="center"/>
          </w:tcPr>
          <w:p w:rsidR="0092087F" w:rsidRPr="008F5AAA" w:rsidRDefault="0092087F" w:rsidP="004B2A23">
            <w:pPr>
              <w:rPr>
                <w:rFonts w:cs="Arial"/>
                <w:sz w:val="20"/>
                <w:szCs w:val="20"/>
              </w:rPr>
            </w:pPr>
            <w:r w:rsidRPr="008F5AAA">
              <w:rPr>
                <w:rFonts w:cs="Arial"/>
                <w:sz w:val="20"/>
                <w:szCs w:val="20"/>
              </w:rPr>
              <w:t>- оснащение ремнями безопасности транспортных средств (где это предусмотрено конструкцией ТС),</w:t>
            </w:r>
          </w:p>
        </w:tc>
        <w:tc>
          <w:tcPr>
            <w:tcW w:w="2825" w:type="dxa"/>
            <w:vMerge w:val="restart"/>
            <w:tcBorders>
              <w:top w:val="single" w:sz="4" w:space="0" w:color="auto"/>
              <w:left w:val="single" w:sz="4" w:space="0" w:color="000000"/>
            </w:tcBorders>
            <w:shd w:val="clear" w:color="auto" w:fill="auto"/>
            <w:vAlign w:val="center"/>
          </w:tcPr>
          <w:p w:rsidR="0092087F" w:rsidRPr="00873791" w:rsidRDefault="0092087F" w:rsidP="004B2A23">
            <w:pPr>
              <w:rPr>
                <w:rFonts w:cs="Arial"/>
                <w:sz w:val="20"/>
                <w:szCs w:val="20"/>
              </w:rPr>
            </w:pPr>
            <w:r w:rsidRPr="00873791">
              <w:rPr>
                <w:rFonts w:cs="Arial"/>
                <w:sz w:val="20"/>
                <w:szCs w:val="20"/>
              </w:rPr>
              <w:t>Справка о наличии производственных мощностей (Форма 9).</w:t>
            </w:r>
          </w:p>
          <w:p w:rsidR="0092087F" w:rsidRPr="00873791" w:rsidRDefault="0092087F" w:rsidP="004B2A23">
            <w:pPr>
              <w:rPr>
                <w:rFonts w:cs="Arial"/>
                <w:sz w:val="20"/>
                <w:szCs w:val="20"/>
              </w:rPr>
            </w:pPr>
          </w:p>
        </w:tc>
        <w:tc>
          <w:tcPr>
            <w:tcW w:w="1711" w:type="dxa"/>
            <w:tcBorders>
              <w:top w:val="single" w:sz="4" w:space="0" w:color="000000"/>
              <w:left w:val="single" w:sz="4" w:space="0" w:color="000000"/>
              <w:bottom w:val="single" w:sz="4" w:space="0" w:color="000000"/>
            </w:tcBorders>
            <w:shd w:val="clear" w:color="auto" w:fill="auto"/>
          </w:tcPr>
          <w:p w:rsidR="0092087F" w:rsidRPr="008F5AAA" w:rsidRDefault="0092087F" w:rsidP="004B2A23">
            <w:pPr>
              <w:rPr>
                <w:rFonts w:cs="Arial"/>
                <w:sz w:val="20"/>
                <w:szCs w:val="20"/>
              </w:rPr>
            </w:pPr>
            <w:r>
              <w:rPr>
                <w:rFonts w:cs="Arial"/>
                <w:sz w:val="20"/>
                <w:szCs w:val="20"/>
              </w:rPr>
              <w:t>н</w:t>
            </w:r>
            <w:r w:rsidRPr="008F5AAA">
              <w:rPr>
                <w:rFonts w:cs="Arial"/>
                <w:sz w:val="20"/>
                <w:szCs w:val="20"/>
              </w:rPr>
              <w:t>аличие/ отсутствие</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92087F" w:rsidRPr="008F5AAA" w:rsidRDefault="0092087F" w:rsidP="004B2A23">
            <w:pPr>
              <w:rPr>
                <w:rFonts w:cs="Arial"/>
                <w:sz w:val="20"/>
                <w:szCs w:val="20"/>
              </w:rPr>
            </w:pPr>
            <w:r w:rsidRPr="008F5AAA">
              <w:rPr>
                <w:rFonts w:cs="Arial"/>
                <w:sz w:val="20"/>
                <w:szCs w:val="20"/>
              </w:rPr>
              <w:t>наличие</w:t>
            </w:r>
          </w:p>
        </w:tc>
        <w:tc>
          <w:tcPr>
            <w:tcW w:w="750" w:type="dxa"/>
            <w:tcBorders>
              <w:bottom w:val="nil"/>
            </w:tcBorders>
            <w:vAlign w:val="center"/>
          </w:tcPr>
          <w:p w:rsidR="0092087F" w:rsidRDefault="0092087F" w:rsidP="004B2A23">
            <w:pPr>
              <w:rPr>
                <w:rFonts w:cs="Arial"/>
              </w:rPr>
            </w:pPr>
          </w:p>
        </w:tc>
      </w:tr>
      <w:tr w:rsidR="0092087F" w:rsidTr="004B2A23">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92087F" w:rsidRPr="008F5AAA" w:rsidRDefault="0092087F" w:rsidP="004B2A23">
            <w:pPr>
              <w:rPr>
                <w:rFonts w:cs="Arial"/>
                <w:sz w:val="20"/>
                <w:szCs w:val="20"/>
              </w:rPr>
            </w:pPr>
            <w:r w:rsidRPr="008F5AAA">
              <w:rPr>
                <w:rFonts w:cs="Arial"/>
                <w:sz w:val="20"/>
                <w:szCs w:val="20"/>
              </w:rPr>
              <w:t>6.4</w:t>
            </w:r>
          </w:p>
        </w:tc>
        <w:tc>
          <w:tcPr>
            <w:tcW w:w="3544" w:type="dxa"/>
            <w:tcBorders>
              <w:top w:val="single" w:sz="4" w:space="0" w:color="000000"/>
              <w:left w:val="single" w:sz="4" w:space="0" w:color="000000"/>
              <w:bottom w:val="single" w:sz="4" w:space="0" w:color="000000"/>
            </w:tcBorders>
            <w:shd w:val="clear" w:color="auto" w:fill="auto"/>
            <w:vAlign w:val="center"/>
          </w:tcPr>
          <w:p w:rsidR="0092087F" w:rsidRPr="008F5AAA" w:rsidRDefault="0092087F" w:rsidP="004B2A23">
            <w:pPr>
              <w:rPr>
                <w:rFonts w:cs="Arial"/>
                <w:sz w:val="20"/>
                <w:szCs w:val="20"/>
              </w:rPr>
            </w:pPr>
            <w:r w:rsidRPr="008F5AAA">
              <w:rPr>
                <w:rFonts w:cs="Arial"/>
                <w:sz w:val="20"/>
                <w:szCs w:val="20"/>
              </w:rPr>
              <w:t>- наличие в собственности или в аренде передвижных компрессоров,</w:t>
            </w:r>
          </w:p>
        </w:tc>
        <w:tc>
          <w:tcPr>
            <w:tcW w:w="2825" w:type="dxa"/>
            <w:vMerge/>
            <w:tcBorders>
              <w:left w:val="single" w:sz="4" w:space="0" w:color="000000"/>
            </w:tcBorders>
            <w:shd w:val="clear" w:color="auto" w:fill="auto"/>
          </w:tcPr>
          <w:p w:rsidR="0092087F" w:rsidRPr="008F5AAA" w:rsidRDefault="0092087F" w:rsidP="004B2A23">
            <w:pPr>
              <w:rPr>
                <w:rFonts w:cs="Arial"/>
                <w:sz w:val="20"/>
                <w:szCs w:val="20"/>
              </w:rPr>
            </w:pPr>
          </w:p>
        </w:tc>
        <w:tc>
          <w:tcPr>
            <w:tcW w:w="1711" w:type="dxa"/>
            <w:tcBorders>
              <w:top w:val="single" w:sz="4" w:space="0" w:color="000000"/>
              <w:left w:val="single" w:sz="4" w:space="0" w:color="000000"/>
              <w:bottom w:val="single" w:sz="4" w:space="0" w:color="000000"/>
            </w:tcBorders>
            <w:shd w:val="clear" w:color="auto" w:fill="auto"/>
            <w:vAlign w:val="center"/>
          </w:tcPr>
          <w:p w:rsidR="0092087F" w:rsidRPr="008F5AAA" w:rsidRDefault="0092087F" w:rsidP="004B2A23">
            <w:pPr>
              <w:rPr>
                <w:rFonts w:cs="Arial"/>
                <w:sz w:val="20"/>
                <w:szCs w:val="20"/>
              </w:rPr>
            </w:pPr>
            <w:r>
              <w:rPr>
                <w:rFonts w:cs="Arial"/>
                <w:sz w:val="20"/>
                <w:szCs w:val="20"/>
              </w:rPr>
              <w:t>е</w:t>
            </w:r>
            <w:r w:rsidRPr="008F5AAA">
              <w:rPr>
                <w:rFonts w:cs="Arial"/>
                <w:sz w:val="20"/>
                <w:szCs w:val="20"/>
              </w:rPr>
              <w:t>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087F" w:rsidRPr="008F5AAA" w:rsidRDefault="0092087F" w:rsidP="004B2A23">
            <w:pPr>
              <w:rPr>
                <w:rFonts w:cs="Arial"/>
                <w:sz w:val="20"/>
                <w:szCs w:val="20"/>
              </w:rPr>
            </w:pPr>
            <w:r w:rsidRPr="008F5AAA">
              <w:rPr>
                <w:rFonts w:cs="Arial"/>
                <w:sz w:val="20"/>
                <w:szCs w:val="20"/>
              </w:rPr>
              <w:t>3 и более</w:t>
            </w:r>
          </w:p>
        </w:tc>
        <w:tc>
          <w:tcPr>
            <w:tcW w:w="750" w:type="dxa"/>
            <w:vAlign w:val="center"/>
          </w:tcPr>
          <w:p w:rsidR="0092087F" w:rsidRDefault="0092087F" w:rsidP="004B2A23">
            <w:pPr>
              <w:rPr>
                <w:rFonts w:cs="Arial"/>
              </w:rPr>
            </w:pPr>
          </w:p>
        </w:tc>
      </w:tr>
      <w:tr w:rsidR="0092087F" w:rsidTr="004B2A23">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92087F" w:rsidRPr="008F5AAA" w:rsidRDefault="0092087F" w:rsidP="004B2A23">
            <w:pPr>
              <w:rPr>
                <w:rFonts w:cs="Arial"/>
                <w:sz w:val="20"/>
                <w:szCs w:val="20"/>
              </w:rPr>
            </w:pPr>
            <w:r w:rsidRPr="008F5AAA">
              <w:rPr>
                <w:rFonts w:cs="Arial"/>
                <w:sz w:val="20"/>
                <w:szCs w:val="20"/>
              </w:rPr>
              <w:t>6.5</w:t>
            </w:r>
          </w:p>
        </w:tc>
        <w:tc>
          <w:tcPr>
            <w:tcW w:w="3544" w:type="dxa"/>
            <w:tcBorders>
              <w:top w:val="single" w:sz="4" w:space="0" w:color="000000"/>
              <w:left w:val="single" w:sz="4" w:space="0" w:color="000000"/>
              <w:bottom w:val="single" w:sz="4" w:space="0" w:color="000000"/>
            </w:tcBorders>
            <w:shd w:val="clear" w:color="auto" w:fill="auto"/>
            <w:vAlign w:val="center"/>
          </w:tcPr>
          <w:p w:rsidR="0092087F" w:rsidRPr="008F5AAA" w:rsidRDefault="0092087F" w:rsidP="004B2A23">
            <w:pPr>
              <w:rPr>
                <w:rFonts w:cs="Arial"/>
                <w:sz w:val="20"/>
                <w:szCs w:val="20"/>
              </w:rPr>
            </w:pPr>
            <w:r w:rsidRPr="008F5AAA">
              <w:rPr>
                <w:rFonts w:cs="Arial"/>
                <w:sz w:val="20"/>
                <w:szCs w:val="20"/>
              </w:rPr>
              <w:t>- наличие в собственности комплектов ручных отбойных молотков,</w:t>
            </w:r>
          </w:p>
        </w:tc>
        <w:tc>
          <w:tcPr>
            <w:tcW w:w="2825" w:type="dxa"/>
            <w:vMerge/>
            <w:tcBorders>
              <w:left w:val="single" w:sz="4" w:space="0" w:color="000000"/>
            </w:tcBorders>
            <w:shd w:val="clear" w:color="auto" w:fill="auto"/>
          </w:tcPr>
          <w:p w:rsidR="0092087F" w:rsidRPr="008F5AAA" w:rsidRDefault="0092087F" w:rsidP="004B2A23">
            <w:pPr>
              <w:rPr>
                <w:rFonts w:cs="Arial"/>
                <w:sz w:val="20"/>
                <w:szCs w:val="20"/>
              </w:rPr>
            </w:pPr>
          </w:p>
        </w:tc>
        <w:tc>
          <w:tcPr>
            <w:tcW w:w="1711" w:type="dxa"/>
            <w:tcBorders>
              <w:top w:val="single" w:sz="4" w:space="0" w:color="000000"/>
              <w:left w:val="single" w:sz="4" w:space="0" w:color="000000"/>
              <w:bottom w:val="single" w:sz="4" w:space="0" w:color="000000"/>
            </w:tcBorders>
            <w:shd w:val="clear" w:color="auto" w:fill="auto"/>
            <w:vAlign w:val="center"/>
          </w:tcPr>
          <w:p w:rsidR="0092087F" w:rsidRPr="008F5AAA" w:rsidRDefault="0092087F" w:rsidP="004B2A23">
            <w:pPr>
              <w:rPr>
                <w:rFonts w:cs="Arial"/>
                <w:sz w:val="20"/>
                <w:szCs w:val="20"/>
              </w:rPr>
            </w:pPr>
            <w:r>
              <w:rPr>
                <w:rFonts w:cs="Arial"/>
                <w:sz w:val="20"/>
                <w:szCs w:val="20"/>
              </w:rPr>
              <w:t>к</w:t>
            </w:r>
            <w:r w:rsidRPr="008F5AAA">
              <w:rPr>
                <w:rFonts w:cs="Arial"/>
                <w:sz w:val="20"/>
                <w:szCs w:val="20"/>
              </w:rPr>
              <w:t>омпл.</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087F" w:rsidRPr="008F5AAA" w:rsidRDefault="0092087F" w:rsidP="004B2A23">
            <w:pPr>
              <w:rPr>
                <w:rFonts w:cs="Arial"/>
                <w:sz w:val="20"/>
                <w:szCs w:val="20"/>
              </w:rPr>
            </w:pPr>
            <w:r w:rsidRPr="008F5AAA">
              <w:rPr>
                <w:rFonts w:cs="Arial"/>
                <w:sz w:val="20"/>
                <w:szCs w:val="20"/>
              </w:rPr>
              <w:t>5 и более</w:t>
            </w:r>
          </w:p>
        </w:tc>
        <w:tc>
          <w:tcPr>
            <w:tcW w:w="750" w:type="dxa"/>
            <w:vAlign w:val="center"/>
          </w:tcPr>
          <w:p w:rsidR="0092087F" w:rsidRDefault="0092087F" w:rsidP="004B2A23">
            <w:pPr>
              <w:rPr>
                <w:rFonts w:cs="Arial"/>
              </w:rPr>
            </w:pPr>
          </w:p>
        </w:tc>
      </w:tr>
      <w:tr w:rsidR="0092087F" w:rsidTr="008F5AAA">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92087F" w:rsidRPr="008F5AAA" w:rsidRDefault="0092087F" w:rsidP="004B2A23">
            <w:pPr>
              <w:rPr>
                <w:rFonts w:cs="Arial"/>
                <w:sz w:val="20"/>
                <w:szCs w:val="20"/>
              </w:rPr>
            </w:pPr>
            <w:r w:rsidRPr="008F5AAA">
              <w:rPr>
                <w:rFonts w:cs="Arial"/>
                <w:sz w:val="20"/>
                <w:szCs w:val="20"/>
              </w:rPr>
              <w:t>6.6</w:t>
            </w:r>
          </w:p>
        </w:tc>
        <w:tc>
          <w:tcPr>
            <w:tcW w:w="3544" w:type="dxa"/>
            <w:tcBorders>
              <w:top w:val="single" w:sz="4" w:space="0" w:color="000000"/>
              <w:left w:val="single" w:sz="4" w:space="0" w:color="000000"/>
              <w:bottom w:val="single" w:sz="4" w:space="0" w:color="000000"/>
            </w:tcBorders>
            <w:shd w:val="clear" w:color="auto" w:fill="auto"/>
            <w:vAlign w:val="center"/>
          </w:tcPr>
          <w:p w:rsidR="0092087F" w:rsidRPr="008F5AAA" w:rsidRDefault="0092087F" w:rsidP="004B2A23">
            <w:pPr>
              <w:rPr>
                <w:rFonts w:cs="Arial"/>
                <w:sz w:val="20"/>
                <w:szCs w:val="20"/>
              </w:rPr>
            </w:pPr>
            <w:r w:rsidRPr="008F5AAA">
              <w:rPr>
                <w:rFonts w:cs="Arial"/>
                <w:sz w:val="20"/>
                <w:szCs w:val="20"/>
              </w:rPr>
              <w:t xml:space="preserve">- наличие в собственности или в аренде оборудования для приготовления и перемешивания и укладки бетонных смесей, </w:t>
            </w:r>
          </w:p>
        </w:tc>
        <w:tc>
          <w:tcPr>
            <w:tcW w:w="2825" w:type="dxa"/>
            <w:vMerge/>
            <w:tcBorders>
              <w:left w:val="single" w:sz="4" w:space="0" w:color="000000"/>
              <w:bottom w:val="single" w:sz="4" w:space="0" w:color="auto"/>
            </w:tcBorders>
            <w:shd w:val="clear" w:color="auto" w:fill="auto"/>
          </w:tcPr>
          <w:p w:rsidR="0092087F" w:rsidRPr="008F5AAA" w:rsidRDefault="0092087F" w:rsidP="004B2A23">
            <w:pPr>
              <w:rPr>
                <w:rFonts w:cs="Arial"/>
                <w:sz w:val="20"/>
                <w:szCs w:val="20"/>
              </w:rPr>
            </w:pPr>
          </w:p>
        </w:tc>
        <w:tc>
          <w:tcPr>
            <w:tcW w:w="1711" w:type="dxa"/>
            <w:tcBorders>
              <w:top w:val="single" w:sz="4" w:space="0" w:color="000000"/>
              <w:left w:val="single" w:sz="4" w:space="0" w:color="000000"/>
              <w:bottom w:val="single" w:sz="4" w:space="0" w:color="000000"/>
            </w:tcBorders>
            <w:shd w:val="clear" w:color="auto" w:fill="auto"/>
            <w:vAlign w:val="center"/>
          </w:tcPr>
          <w:p w:rsidR="0092087F" w:rsidRPr="008F5AAA" w:rsidRDefault="0092087F" w:rsidP="004B2A23">
            <w:pPr>
              <w:rPr>
                <w:rFonts w:cs="Arial"/>
                <w:sz w:val="20"/>
                <w:szCs w:val="20"/>
              </w:rPr>
            </w:pPr>
            <w:r>
              <w:rPr>
                <w:rFonts w:cs="Arial"/>
                <w:sz w:val="20"/>
                <w:szCs w:val="20"/>
              </w:rPr>
              <w:t>е</w:t>
            </w:r>
            <w:r w:rsidRPr="008F5AAA">
              <w:rPr>
                <w:rFonts w:cs="Arial"/>
                <w:sz w:val="20"/>
                <w:szCs w:val="20"/>
              </w:rPr>
              <w:t>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087F" w:rsidRPr="008F5AAA" w:rsidRDefault="0092087F" w:rsidP="004B2A23">
            <w:pPr>
              <w:rPr>
                <w:rFonts w:cs="Arial"/>
                <w:sz w:val="20"/>
                <w:szCs w:val="20"/>
              </w:rPr>
            </w:pPr>
            <w:r w:rsidRPr="008F5AAA">
              <w:rPr>
                <w:rFonts w:cs="Arial"/>
                <w:sz w:val="20"/>
                <w:szCs w:val="20"/>
              </w:rPr>
              <w:t>3 и более</w:t>
            </w:r>
          </w:p>
        </w:tc>
        <w:tc>
          <w:tcPr>
            <w:tcW w:w="750" w:type="dxa"/>
            <w:vAlign w:val="center"/>
          </w:tcPr>
          <w:p w:rsidR="0092087F" w:rsidRDefault="0092087F" w:rsidP="004B2A23">
            <w:pPr>
              <w:rPr>
                <w:rFonts w:cs="Arial"/>
              </w:rPr>
            </w:pPr>
          </w:p>
        </w:tc>
      </w:tr>
    </w:tbl>
    <w:p w:rsidR="009D3D7C" w:rsidRPr="008C01D0" w:rsidRDefault="00BF0EF3" w:rsidP="009D3D7C">
      <w:pPr>
        <w:autoSpaceDE w:val="0"/>
        <w:spacing w:before="240" w:after="120"/>
        <w:jc w:val="both"/>
        <w:rPr>
          <w:rFonts w:cs="Arial"/>
          <w:b/>
          <w:iCs/>
          <w:color w:val="FF0000"/>
          <w:szCs w:val="22"/>
        </w:rPr>
      </w:pPr>
      <w:r>
        <w:rPr>
          <w:rFonts w:cs="Arial"/>
          <w:b/>
          <w:iCs/>
          <w:szCs w:val="22"/>
        </w:rPr>
        <w:t>4</w:t>
      </w:r>
      <w:r w:rsidR="009D3D7C" w:rsidRPr="005C4D6B">
        <w:rPr>
          <w:rFonts w:cs="Arial"/>
          <w:b/>
          <w:iCs/>
          <w:szCs w:val="22"/>
        </w:rPr>
        <w:t>. Условия выполнения работ.</w:t>
      </w:r>
      <w:r w:rsidR="009D3D7C" w:rsidRPr="00EF1336">
        <w:rPr>
          <w:rFonts w:cs="Arial"/>
          <w:b/>
          <w:iCs/>
          <w:szCs w:val="22"/>
        </w:rPr>
        <w:t xml:space="preserve"> </w:t>
      </w:r>
    </w:p>
    <w:p w:rsidR="0074540B" w:rsidRDefault="0074540B" w:rsidP="0074540B">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п.п.5.5, 6.6 проекта Договора. Данные нормативные акты передаются Контрагенту Заказчиком в электронном виде, посредством электронной почты.</w:t>
      </w:r>
    </w:p>
    <w:p w:rsidR="0074540B" w:rsidRDefault="0074540B" w:rsidP="0074540B">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74540B" w:rsidRDefault="0074540B" w:rsidP="0074540B">
      <w:pPr>
        <w:autoSpaceDE w:val="0"/>
        <w:ind w:firstLine="720"/>
        <w:jc w:val="both"/>
        <w:rPr>
          <w:color w:val="FF0000"/>
          <w:szCs w:val="22"/>
        </w:rPr>
      </w:pPr>
      <w:r>
        <w:rPr>
          <w:szCs w:val="22"/>
        </w:rPr>
        <w:t xml:space="preserve">Все поставляемые для выполнения работ материалы, </w:t>
      </w:r>
      <w:r w:rsidR="00B52150">
        <w:rPr>
          <w:szCs w:val="22"/>
        </w:rPr>
        <w:t xml:space="preserve">оборудование, </w:t>
      </w:r>
      <w:r>
        <w:rPr>
          <w:szCs w:val="22"/>
        </w:rPr>
        <w:t>инструмент должны иметь:</w:t>
      </w:r>
    </w:p>
    <w:p w:rsidR="0074540B" w:rsidRPr="00BE0919"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74540B" w:rsidRPr="00BE0919" w:rsidRDefault="0074540B" w:rsidP="0074540B">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74540B"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74540B" w:rsidRDefault="0074540B" w:rsidP="0074540B">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74540B" w:rsidRDefault="0074540B" w:rsidP="0074540B">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74540B" w:rsidRDefault="0074540B" w:rsidP="0074540B">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9D3D7C" w:rsidRPr="0074540B" w:rsidRDefault="009D3D7C" w:rsidP="009D3D7C">
      <w:pPr>
        <w:autoSpaceDE w:val="0"/>
        <w:spacing w:before="0"/>
        <w:ind w:firstLine="720"/>
        <w:jc w:val="both"/>
        <w:rPr>
          <w:rFonts w:cs="Arial"/>
          <w:b/>
          <w:iCs/>
          <w:color w:val="FF0000"/>
          <w:sz w:val="16"/>
          <w:szCs w:val="16"/>
        </w:rPr>
      </w:pPr>
    </w:p>
    <w:p w:rsidR="009D3D7C" w:rsidRPr="00123F70" w:rsidRDefault="009D3D7C" w:rsidP="009D3D7C">
      <w:pPr>
        <w:autoSpaceDE w:val="0"/>
        <w:spacing w:before="0"/>
        <w:ind w:firstLine="720"/>
        <w:jc w:val="both"/>
        <w:rPr>
          <w:rFonts w:cs="Arial"/>
          <w:szCs w:val="22"/>
        </w:rPr>
      </w:pPr>
      <w:r w:rsidRPr="00123F70">
        <w:rPr>
          <w:rFonts w:cs="Arial"/>
          <w:b/>
          <w:iCs/>
          <w:szCs w:val="22"/>
        </w:rPr>
        <w:t xml:space="preserve">5. Особые условия. </w:t>
      </w:r>
    </w:p>
    <w:p w:rsidR="009D3D7C" w:rsidRDefault="009D3D7C" w:rsidP="009D3D7C">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9D3D7C" w:rsidRDefault="009D3D7C" w:rsidP="009D3D7C">
      <w:pPr>
        <w:spacing w:before="0"/>
        <w:ind w:firstLine="567"/>
        <w:jc w:val="both"/>
        <w:rPr>
          <w:rFonts w:cs="Arial"/>
          <w:szCs w:val="22"/>
        </w:rPr>
      </w:pPr>
      <w:r>
        <w:rPr>
          <w:szCs w:val="22"/>
        </w:rPr>
        <w:lastRenderedPageBreak/>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F47EC9">
          <w:pgSz w:w="11905" w:h="16837"/>
          <w:pgMar w:top="426"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Д.Ю.Уржумов</w:t>
      </w:r>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 xml:space="preserve">ИЗВЕЩЕНИЕ </w:t>
      </w:r>
      <w:r w:rsidRPr="00F30C65">
        <w:rPr>
          <w:rFonts w:cs="Arial"/>
          <w:b/>
          <w:szCs w:val="22"/>
        </w:rPr>
        <w:t>О СОГЛАСИИ СДЕЛАТЬ</w:t>
      </w:r>
      <w:r w:rsidRPr="002E571A">
        <w:rPr>
          <w:rFonts w:cs="Arial"/>
          <w:b/>
          <w:szCs w:val="22"/>
        </w:rPr>
        <w:t xml:space="preserve"> ОФЕРТУ</w:t>
      </w:r>
    </w:p>
    <w:p w:rsidR="00693B7E" w:rsidRPr="00D25AB1" w:rsidRDefault="00693B7E" w:rsidP="00693B7E">
      <w:pPr>
        <w:jc w:val="both"/>
        <w:rPr>
          <w:szCs w:val="22"/>
        </w:rPr>
      </w:pPr>
      <w:r w:rsidRPr="00C60276">
        <w:rPr>
          <w:szCs w:val="22"/>
        </w:rPr>
        <w:t xml:space="preserve">1. Изучив условия предложения </w:t>
      </w:r>
      <w:r w:rsidRPr="00A11654">
        <w:rPr>
          <w:szCs w:val="22"/>
        </w:rPr>
        <w:t xml:space="preserve">делать </w:t>
      </w:r>
      <w:r w:rsidRPr="00F32763">
        <w:rPr>
          <w:szCs w:val="22"/>
        </w:rPr>
        <w:t xml:space="preserve">оферты </w:t>
      </w:r>
      <w:r w:rsidR="008761AE" w:rsidRPr="00F32763">
        <w:rPr>
          <w:szCs w:val="22"/>
        </w:rPr>
        <w:t>№</w:t>
      </w:r>
      <w:r w:rsidR="005A3E2C" w:rsidRPr="00F32763">
        <w:rPr>
          <w:szCs w:val="22"/>
        </w:rPr>
        <w:t>0</w:t>
      </w:r>
      <w:r w:rsidR="00F32763" w:rsidRPr="00F32763">
        <w:rPr>
          <w:szCs w:val="22"/>
        </w:rPr>
        <w:t>99</w:t>
      </w:r>
      <w:r w:rsidR="008761AE" w:rsidRPr="00F32763">
        <w:rPr>
          <w:szCs w:val="22"/>
        </w:rPr>
        <w:t>-КР-201</w:t>
      </w:r>
      <w:r w:rsidR="005A3E2C" w:rsidRPr="00F32763">
        <w:rPr>
          <w:szCs w:val="22"/>
        </w:rPr>
        <w:t>8</w:t>
      </w:r>
      <w:r w:rsidRPr="00C60276">
        <w:rPr>
          <w:szCs w:val="22"/>
        </w:rPr>
        <w:t xml:space="preserve"> </w:t>
      </w:r>
      <w:r w:rsidRPr="00693B7E">
        <w:rPr>
          <w:szCs w:val="22"/>
          <w:highlight w:val="yellow"/>
        </w:rPr>
        <w:t>от &lt;дата ПДО&gt;,</w:t>
      </w:r>
      <w:r w:rsidRPr="00C60276">
        <w:rPr>
          <w:szCs w:val="22"/>
        </w:rPr>
        <w:t xml:space="preserve"> мы &lt;наименование </w:t>
      </w:r>
      <w:r w:rsidRPr="00D25AB1">
        <w:rPr>
          <w:szCs w:val="22"/>
        </w:rPr>
        <w:t xml:space="preserve">организации&gt; в лице &lt;наименование должности руководителя и его Ф.И.О.&gt; сообщаем о согласии сделать оферту № &lt;исх. номер оферты, </w:t>
      </w:r>
      <w:r>
        <w:rPr>
          <w:szCs w:val="22"/>
        </w:rPr>
        <w:t xml:space="preserve">который </w:t>
      </w:r>
      <w:r w:rsidRPr="00D25AB1">
        <w:rPr>
          <w:szCs w:val="22"/>
        </w:rPr>
        <w:t xml:space="preserve">указывается один раз и действителен до подведения итогов закупочной процедуры&gt; от &lt;дата оферты&gt;. </w:t>
      </w:r>
    </w:p>
    <w:p w:rsidR="00693B7E" w:rsidRPr="00D25AB1" w:rsidRDefault="00693B7E" w:rsidP="00693B7E">
      <w:pPr>
        <w:jc w:val="both"/>
        <w:rPr>
          <w:szCs w:val="22"/>
        </w:rPr>
      </w:pPr>
      <w:r w:rsidRPr="00D25AB1">
        <w:rPr>
          <w:szCs w:val="22"/>
        </w:rPr>
        <w:t xml:space="preserve">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w:t>
      </w:r>
      <w:r>
        <w:rPr>
          <w:szCs w:val="22"/>
        </w:rPr>
        <w:t>вы</w:t>
      </w:r>
      <w:r w:rsidRPr="00D25AB1">
        <w:rPr>
          <w:szCs w:val="22"/>
        </w:rPr>
        <w:t xml:space="preserve">платить ОАО «Славнефть-ЯНОС» </w:t>
      </w:r>
      <w:r>
        <w:rPr>
          <w:szCs w:val="22"/>
        </w:rPr>
        <w:t>компенсацию</w:t>
      </w:r>
      <w:r w:rsidRPr="00D25AB1">
        <w:rPr>
          <w:szCs w:val="22"/>
        </w:rPr>
        <w:t xml:space="preserve"> в размере 5% от суммы Оферты. При несвоевременной или неполной </w:t>
      </w:r>
      <w:r>
        <w:rPr>
          <w:szCs w:val="22"/>
        </w:rPr>
        <w:t>вы</w:t>
      </w:r>
      <w:r w:rsidRPr="00D25AB1">
        <w:rPr>
          <w:szCs w:val="22"/>
        </w:rPr>
        <w:t xml:space="preserve">плате </w:t>
      </w:r>
      <w:r>
        <w:rPr>
          <w:szCs w:val="22"/>
        </w:rPr>
        <w:t>компенсации</w:t>
      </w:r>
      <w:r w:rsidRPr="00D25AB1">
        <w:rPr>
          <w:szCs w:val="22"/>
        </w:rPr>
        <w:t xml:space="preserve">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693B7E" w:rsidRPr="00D25AB1" w:rsidRDefault="00693B7E" w:rsidP="00693B7E">
      <w:pPr>
        <w:jc w:val="both"/>
        <w:rPr>
          <w:szCs w:val="22"/>
        </w:rPr>
      </w:pPr>
      <w:r w:rsidRPr="00D25AB1">
        <w:rPr>
          <w:szCs w:val="22"/>
        </w:rPr>
        <w:t xml:space="preserve">2. Документы, предоставляемые нами в рамках предложения делать оферты № &lt;номер ПДО&gt; от &lt;дата ПДО&gt;, </w:t>
      </w:r>
      <w:r>
        <w:rPr>
          <w:szCs w:val="22"/>
        </w:rPr>
        <w:t xml:space="preserve">как </w:t>
      </w:r>
      <w:r w:rsidRPr="00D25AB1">
        <w:rPr>
          <w:szCs w:val="22"/>
        </w:rPr>
        <w:t>по нашей инициативе</w:t>
      </w:r>
      <w:r>
        <w:rPr>
          <w:szCs w:val="22"/>
        </w:rPr>
        <w:t>, так и</w:t>
      </w:r>
      <w:r w:rsidRPr="00D25AB1">
        <w:rPr>
          <w:szCs w:val="22"/>
        </w:rPr>
        <w:t xml:space="preserve"> в ответ на запросы со стороны ОАО «Славнефть-ЯНОС»</w:t>
      </w:r>
      <w:r>
        <w:rPr>
          <w:szCs w:val="22"/>
        </w:rPr>
        <w:t xml:space="preserve">, </w:t>
      </w:r>
      <w:r w:rsidRPr="00D25AB1">
        <w:rPr>
          <w:szCs w:val="22"/>
        </w:rPr>
        <w:t>являются неотъемлемой частью нашей оферты.</w:t>
      </w:r>
    </w:p>
    <w:p w:rsidR="00693B7E" w:rsidRPr="00D25AB1" w:rsidRDefault="00693B7E" w:rsidP="00693B7E">
      <w:pPr>
        <w:jc w:val="both"/>
        <w:rPr>
          <w:szCs w:val="22"/>
        </w:rPr>
      </w:pPr>
      <w:r w:rsidRPr="00D25AB1">
        <w:rPr>
          <w:szCs w:val="22"/>
        </w:rPr>
        <w:t xml:space="preserve">3. В случае принятия нашей оферты, </w:t>
      </w:r>
      <w:r>
        <w:rPr>
          <w:szCs w:val="22"/>
        </w:rPr>
        <w:t xml:space="preserve">мы обязуемся </w:t>
      </w:r>
      <w:r w:rsidRPr="00D25AB1">
        <w:rPr>
          <w:szCs w:val="22"/>
        </w:rPr>
        <w:t xml:space="preserve">заключить с ОАО «Славнефть-ЯНОС» договор </w:t>
      </w:r>
      <w:r w:rsidR="0074540B">
        <w:rPr>
          <w:szCs w:val="22"/>
        </w:rPr>
        <w:t>на</w:t>
      </w:r>
      <w:r w:rsidRPr="00D25AB1">
        <w:rPr>
          <w:szCs w:val="22"/>
        </w:rPr>
        <w:t xml:space="preserve"> </w:t>
      </w:r>
      <w:r w:rsidR="00E56F7B" w:rsidRPr="007422A2">
        <w:rPr>
          <w:rFonts w:cs="Arial"/>
          <w:b/>
          <w:szCs w:val="22"/>
        </w:rPr>
        <w:t xml:space="preserve">выполнение работ по </w:t>
      </w:r>
      <w:r w:rsidR="00223DC0" w:rsidRPr="00A927E5">
        <w:rPr>
          <w:rFonts w:cs="Arial"/>
          <w:b/>
          <w:szCs w:val="22"/>
        </w:rPr>
        <w:t>химической защите реакторного блока Р-1 и щелочной насосной установки 25/7, вентиляционных камер кислотного отделения и насосной МЭК N-МП Реагентное хозяйство цех №5</w:t>
      </w:r>
      <w:r w:rsidR="00E56F7B">
        <w:rPr>
          <w:rFonts w:cs="Arial"/>
          <w:b/>
          <w:szCs w:val="22"/>
        </w:rPr>
        <w:t xml:space="preserve"> </w:t>
      </w:r>
      <w:r w:rsidRPr="00D25AB1">
        <w:rPr>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693B7E" w:rsidRPr="00C60276" w:rsidRDefault="00693B7E" w:rsidP="00693B7E">
      <w:pPr>
        <w:jc w:val="both"/>
        <w:rPr>
          <w:szCs w:val="22"/>
        </w:rPr>
      </w:pPr>
      <w:r w:rsidRPr="00D25AB1">
        <w:rPr>
          <w:szCs w:val="22"/>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«Славнефть-ЯНОС», мы обязуемся</w:t>
      </w:r>
      <w:r w:rsidRPr="00C60276">
        <w:rPr>
          <w:szCs w:val="22"/>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w:t>
      </w:r>
      <w:r>
        <w:rPr>
          <w:szCs w:val="22"/>
        </w:rPr>
        <w:t>вы</w:t>
      </w:r>
      <w:r w:rsidRPr="00C60276">
        <w:rPr>
          <w:szCs w:val="22"/>
        </w:rPr>
        <w:t xml:space="preserve">платить Обществу </w:t>
      </w:r>
      <w:r>
        <w:rPr>
          <w:szCs w:val="22"/>
        </w:rPr>
        <w:t>компенсацию</w:t>
      </w:r>
      <w:r w:rsidRPr="00C60276">
        <w:rPr>
          <w:szCs w:val="22"/>
        </w:rPr>
        <w:t xml:space="preserve"> в размере </w:t>
      </w:r>
      <w:r>
        <w:rPr>
          <w:szCs w:val="22"/>
        </w:rPr>
        <w:t>10</w:t>
      </w:r>
      <w:r w:rsidRPr="00C60276">
        <w:rPr>
          <w:szCs w:val="22"/>
        </w:rPr>
        <w:t xml:space="preserve">% от суммы </w:t>
      </w:r>
      <w:r>
        <w:rPr>
          <w:szCs w:val="22"/>
        </w:rPr>
        <w:t xml:space="preserve">акцептованной </w:t>
      </w:r>
      <w:r w:rsidRPr="00C60276">
        <w:rPr>
          <w:szCs w:val="22"/>
        </w:rPr>
        <w:t xml:space="preserve">Оферты. Признаем, что при несвоевременной или неполной </w:t>
      </w:r>
      <w:r>
        <w:rPr>
          <w:szCs w:val="22"/>
        </w:rPr>
        <w:t>вы</w:t>
      </w:r>
      <w:r w:rsidRPr="00C60276">
        <w:rPr>
          <w:szCs w:val="22"/>
        </w:rPr>
        <w:t xml:space="preserve">плате </w:t>
      </w:r>
      <w:r>
        <w:rPr>
          <w:szCs w:val="22"/>
        </w:rPr>
        <w:t>компенсации</w:t>
      </w:r>
      <w:r w:rsidRPr="00C60276">
        <w:rPr>
          <w:szCs w:val="22"/>
        </w:rPr>
        <w:t xml:space="preserve"> ОАО «Славнефть-ЯНОС» вправе начислить, мы обязаны уплатить, пени в размере 0,5% от несвоевременно уплаченной сумм</w:t>
      </w:r>
      <w:r>
        <w:rPr>
          <w:szCs w:val="22"/>
        </w:rPr>
        <w:t>ы до момента полного погашения.</w:t>
      </w:r>
    </w:p>
    <w:p w:rsidR="00B445D7" w:rsidRPr="002E571A" w:rsidRDefault="00F30C65" w:rsidP="00B445D7">
      <w:pPr>
        <w:rPr>
          <w:rFonts w:cs="Arial"/>
          <w:szCs w:val="22"/>
        </w:rPr>
      </w:pPr>
      <w:r w:rsidRPr="0006564E">
        <w:rPr>
          <w:rFonts w:cs="Arial"/>
          <w:szCs w:val="22"/>
        </w:rPr>
        <w:t>4</w:t>
      </w:r>
      <w:r w:rsidR="00B445D7" w:rsidRPr="0006564E">
        <w:rPr>
          <w:rFonts w:cs="Arial"/>
          <w:szCs w:val="22"/>
        </w:rPr>
        <w:t>. Сообщаем о</w:t>
      </w:r>
      <w:r w:rsidR="00B445D7" w:rsidRPr="002E571A">
        <w:rPr>
          <w:rFonts w:cs="Arial"/>
          <w:szCs w:val="22"/>
        </w:rPr>
        <w:t xml:space="preserve"> себе следующее:</w:t>
      </w:r>
    </w:p>
    <w:p w:rsidR="00B445D7" w:rsidRPr="002E571A" w:rsidRDefault="00B445D7" w:rsidP="00B445D7">
      <w:pPr>
        <w:ind w:left="540"/>
        <w:rPr>
          <w:rFonts w:cs="Arial"/>
          <w:szCs w:val="22"/>
        </w:rPr>
      </w:pPr>
      <w:r w:rsidRPr="002E571A">
        <w:rPr>
          <w:rFonts w:cs="Arial"/>
          <w:szCs w:val="22"/>
        </w:rPr>
        <w:t xml:space="preserve">Наименование </w:t>
      </w:r>
      <w:r w:rsidR="00C21306" w:rsidRPr="002E571A">
        <w:rPr>
          <w:rFonts w:cs="Arial"/>
          <w:szCs w:val="22"/>
        </w:rPr>
        <w:t>организации: _</w:t>
      </w:r>
      <w:r w:rsidRPr="002E571A">
        <w:rPr>
          <w:rFonts w:cs="Arial"/>
          <w:szCs w:val="22"/>
        </w:rPr>
        <w:t>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lastRenderedPageBreak/>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F30C65" w:rsidP="00B445D7">
      <w:pPr>
        <w:jc w:val="both"/>
        <w:rPr>
          <w:rFonts w:cs="Arial"/>
          <w:szCs w:val="22"/>
        </w:rPr>
      </w:pPr>
      <w:r>
        <w:rPr>
          <w:rFonts w:cs="Arial"/>
          <w:szCs w:val="22"/>
        </w:rPr>
        <w:t>5</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F30C65" w:rsidP="00B445D7">
      <w:pPr>
        <w:pBdr>
          <w:bottom w:val="single" w:sz="4" w:space="1" w:color="auto"/>
        </w:pBdr>
        <w:jc w:val="both"/>
        <w:rPr>
          <w:rFonts w:cs="Arial"/>
          <w:szCs w:val="22"/>
        </w:rPr>
      </w:pPr>
      <w:r>
        <w:rPr>
          <w:rFonts w:cs="Arial"/>
          <w:szCs w:val="22"/>
        </w:rPr>
        <w:t>6</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845BB6" w:rsidRDefault="001319DA" w:rsidP="00DF176A">
      <w:pPr>
        <w:ind w:left="1416" w:firstLine="708"/>
        <w:jc w:val="right"/>
        <w:rPr>
          <w:b/>
        </w:rPr>
      </w:pPr>
      <w:r w:rsidRPr="00845BB6">
        <w:rPr>
          <w:b/>
        </w:rPr>
        <w:lastRenderedPageBreak/>
        <w:t xml:space="preserve">Форма </w:t>
      </w:r>
      <w:r w:rsidR="000548CD">
        <w:rPr>
          <w:b/>
        </w:rPr>
        <w:t>5</w:t>
      </w:r>
      <w:r w:rsidRPr="00845BB6">
        <w:rPr>
          <w:b/>
        </w:rPr>
        <w:t xml:space="preserve"> «Предложение о заключении договора»</w:t>
      </w:r>
    </w:p>
    <w:p w:rsidR="001319DA" w:rsidRPr="00845BB6" w:rsidRDefault="001319DA" w:rsidP="001319DA">
      <w:pPr>
        <w:rPr>
          <w:rFonts w:cs="Arial"/>
          <w:szCs w:val="22"/>
        </w:rPr>
      </w:pPr>
      <w:r w:rsidRPr="00845BB6">
        <w:rPr>
          <w:rFonts w:cs="Arial"/>
          <w:szCs w:val="22"/>
        </w:rPr>
        <w:t>На бланке участника закупки</w:t>
      </w:r>
    </w:p>
    <w:p w:rsidR="001319DA" w:rsidRPr="00845BB6" w:rsidRDefault="001319DA" w:rsidP="001319DA">
      <w:pPr>
        <w:ind w:left="5400"/>
        <w:jc w:val="both"/>
        <w:rPr>
          <w:rFonts w:cs="Arial"/>
          <w:szCs w:val="22"/>
        </w:rPr>
      </w:pPr>
      <w:r w:rsidRPr="00845BB6">
        <w:rPr>
          <w:rFonts w:cs="Arial"/>
          <w:szCs w:val="22"/>
        </w:rPr>
        <w:t>Адрес: 150023, г. Ярославль, Московский пр., д.130</w:t>
      </w:r>
    </w:p>
    <w:p w:rsidR="00F30C65" w:rsidRPr="00D27C89" w:rsidRDefault="00F30C65" w:rsidP="00F30C65">
      <w:pPr>
        <w:jc w:val="center"/>
        <w:rPr>
          <w:rFonts w:ascii="Times New Roman" w:hAnsi="Times New Roman"/>
          <w:b/>
          <w:szCs w:val="22"/>
        </w:rPr>
      </w:pPr>
      <w:r w:rsidRPr="00D27C89">
        <w:rPr>
          <w:rFonts w:ascii="Times New Roman" w:hAnsi="Times New Roman"/>
          <w:b/>
          <w:szCs w:val="22"/>
        </w:rPr>
        <w:t>ПРЕДЛОЖЕНИЕ О ЗАКЛЮЧЕНИИ ДОГОВОРА</w:t>
      </w:r>
    </w:p>
    <w:p w:rsidR="00F30C65" w:rsidRPr="00D27C89" w:rsidRDefault="00F30C65" w:rsidP="00F30C65">
      <w:pPr>
        <w:jc w:val="center"/>
        <w:rPr>
          <w:rFonts w:ascii="Times New Roman" w:hAnsi="Times New Roman"/>
          <w:szCs w:val="22"/>
        </w:rPr>
      </w:pPr>
      <w:r w:rsidRPr="00D27C89">
        <w:rPr>
          <w:rFonts w:ascii="Times New Roman" w:hAnsi="Times New Roman"/>
          <w:szCs w:val="22"/>
        </w:rPr>
        <w:t>(безотзывная оферта)</w:t>
      </w:r>
    </w:p>
    <w:p w:rsidR="00F30C65" w:rsidRPr="00D27C89" w:rsidRDefault="00F30C65" w:rsidP="00F30C65">
      <w:pPr>
        <w:jc w:val="both"/>
        <w:rPr>
          <w:rFonts w:ascii="Times New Roman" w:hAnsi="Times New Roman"/>
          <w:szCs w:val="22"/>
        </w:rPr>
      </w:pPr>
      <w:r w:rsidRPr="00D27C89">
        <w:rPr>
          <w:rFonts w:ascii="Times New Roman" w:hAnsi="Times New Roman"/>
          <w:szCs w:val="22"/>
        </w:rPr>
        <w:t>«____» __________________ ______ г.</w:t>
      </w:r>
    </w:p>
    <w:p w:rsidR="00F30C65" w:rsidRPr="00F30C65" w:rsidRDefault="00F30C65" w:rsidP="00F30C65">
      <w:pPr>
        <w:ind w:firstLine="720"/>
        <w:jc w:val="both"/>
        <w:rPr>
          <w:rFonts w:ascii="Times New Roman" w:hAnsi="Times New Roman"/>
          <w:sz w:val="24"/>
        </w:rPr>
      </w:pPr>
      <w:r w:rsidRPr="00F30C65">
        <w:rPr>
          <w:rFonts w:ascii="Times New Roman" w:hAnsi="Times New Roman"/>
          <w:sz w:val="24"/>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F30C65" w:rsidRPr="00F30C65" w:rsidTr="00DA41EF">
        <w:trPr>
          <w:trHeight w:val="363"/>
        </w:trPr>
        <w:tc>
          <w:tcPr>
            <w:tcW w:w="6369" w:type="dxa"/>
          </w:tcPr>
          <w:p w:rsidR="00F30C65" w:rsidRPr="00F30C65" w:rsidRDefault="00F30C65" w:rsidP="00DA41EF">
            <w:pPr>
              <w:tabs>
                <w:tab w:val="left" w:pos="3240"/>
              </w:tabs>
              <w:rPr>
                <w:rFonts w:ascii="Times New Roman" w:hAnsi="Times New Roman"/>
                <w:sz w:val="24"/>
              </w:rPr>
            </w:pPr>
            <w:r w:rsidRPr="00F30C65">
              <w:rPr>
                <w:rFonts w:ascii="Times New Roman" w:hAnsi="Times New Roman"/>
                <w:sz w:val="24"/>
              </w:rPr>
              <w:t xml:space="preserve">Предмет оферты </w:t>
            </w:r>
            <w:r w:rsidRPr="00F30C65">
              <w:rPr>
                <w:rFonts w:ascii="Times New Roman" w:hAnsi="Times New Roman"/>
                <w:sz w:val="24"/>
              </w:rPr>
              <w:br/>
              <w:t>(указывается в соответствии с Требованиями к предмету закупки)</w:t>
            </w:r>
          </w:p>
        </w:tc>
        <w:tc>
          <w:tcPr>
            <w:tcW w:w="3093" w:type="dxa"/>
          </w:tcPr>
          <w:p w:rsidR="00F30C65" w:rsidRPr="0074540B" w:rsidRDefault="00003E01" w:rsidP="00766E12">
            <w:pPr>
              <w:tabs>
                <w:tab w:val="left" w:pos="3240"/>
              </w:tabs>
              <w:rPr>
                <w:rFonts w:ascii="Times New Roman" w:hAnsi="Times New Roman"/>
                <w:sz w:val="24"/>
              </w:rPr>
            </w:pPr>
            <w:r w:rsidRPr="00003E01">
              <w:rPr>
                <w:rFonts w:ascii="Times New Roman" w:hAnsi="Times New Roman"/>
                <w:sz w:val="24"/>
              </w:rPr>
              <w:t xml:space="preserve">Выполнение работ по </w:t>
            </w:r>
            <w:r w:rsidR="00223DC0" w:rsidRPr="00223DC0">
              <w:rPr>
                <w:rFonts w:ascii="Times New Roman" w:hAnsi="Times New Roman"/>
                <w:sz w:val="24"/>
              </w:rPr>
              <w:t>химической защите реакторного блока Р-1 и щелочной насосной установки 25/7, вентиляционных камер кислотного отделения и насосной МЭК N-МП Реагентное хозяйство цех №5</w:t>
            </w:r>
          </w:p>
        </w:tc>
      </w:tr>
      <w:tr w:rsidR="00F30C65" w:rsidRPr="00F30C65" w:rsidTr="00003E01">
        <w:trPr>
          <w:trHeight w:val="394"/>
        </w:trPr>
        <w:tc>
          <w:tcPr>
            <w:tcW w:w="6369" w:type="dxa"/>
          </w:tcPr>
          <w:p w:rsidR="00F30C65" w:rsidRPr="00F30C65" w:rsidRDefault="00845BB6" w:rsidP="00C21306">
            <w:pPr>
              <w:tabs>
                <w:tab w:val="left" w:pos="2880"/>
                <w:tab w:val="left" w:pos="3240"/>
              </w:tabs>
              <w:rPr>
                <w:rFonts w:ascii="Times New Roman" w:hAnsi="Times New Roman"/>
                <w:sz w:val="24"/>
              </w:rPr>
            </w:pPr>
            <w:r>
              <w:rPr>
                <w:rFonts w:ascii="Times New Roman" w:hAnsi="Times New Roman"/>
                <w:sz w:val="24"/>
              </w:rPr>
              <w:t>Срок выполнения работ</w:t>
            </w:r>
          </w:p>
        </w:tc>
        <w:tc>
          <w:tcPr>
            <w:tcW w:w="3093" w:type="dxa"/>
          </w:tcPr>
          <w:p w:rsidR="00F30C65" w:rsidRPr="00F30C65" w:rsidRDefault="00F30C65" w:rsidP="00DA41EF">
            <w:pPr>
              <w:tabs>
                <w:tab w:val="left" w:pos="3240"/>
              </w:tabs>
              <w:jc w:val="both"/>
              <w:rPr>
                <w:rFonts w:ascii="Times New Roman" w:hAnsi="Times New Roman"/>
                <w:sz w:val="24"/>
              </w:rPr>
            </w:pPr>
          </w:p>
        </w:tc>
      </w:tr>
      <w:tr w:rsidR="003B1DC1" w:rsidRPr="00F30C65" w:rsidTr="00003E01">
        <w:trPr>
          <w:trHeight w:val="429"/>
        </w:trPr>
        <w:tc>
          <w:tcPr>
            <w:tcW w:w="6369" w:type="dxa"/>
          </w:tcPr>
          <w:p w:rsidR="003B1DC1" w:rsidRPr="003D3692" w:rsidRDefault="003B1DC1" w:rsidP="003B1DC1">
            <w:pPr>
              <w:tabs>
                <w:tab w:val="left" w:pos="2880"/>
                <w:tab w:val="left" w:pos="3240"/>
              </w:tabs>
              <w:rPr>
                <w:rFonts w:ascii="Times New Roman" w:hAnsi="Times New Roman"/>
                <w:sz w:val="24"/>
              </w:rPr>
            </w:pPr>
            <w:r>
              <w:rPr>
                <w:rFonts w:ascii="Times New Roman" w:hAnsi="Times New Roman"/>
                <w:sz w:val="24"/>
              </w:rPr>
              <w:t>Стоимость работ</w:t>
            </w:r>
            <w:r w:rsidRPr="00C21306">
              <w:rPr>
                <w:rFonts w:ascii="Times New Roman" w:hAnsi="Times New Roman"/>
                <w:sz w:val="24"/>
              </w:rPr>
              <w:t>, рублей без НДС</w:t>
            </w:r>
          </w:p>
        </w:tc>
        <w:tc>
          <w:tcPr>
            <w:tcW w:w="3093" w:type="dxa"/>
          </w:tcPr>
          <w:p w:rsidR="003B1DC1" w:rsidRPr="00BD27D2" w:rsidRDefault="003B1DC1" w:rsidP="003B1DC1">
            <w:pPr>
              <w:tabs>
                <w:tab w:val="left" w:pos="3240"/>
              </w:tabs>
              <w:jc w:val="both"/>
              <w:rPr>
                <w:rFonts w:ascii="Times New Roman" w:hAnsi="Times New Roman"/>
                <w:sz w:val="24"/>
                <w:highlight w:val="yellow"/>
              </w:rPr>
            </w:pPr>
          </w:p>
        </w:tc>
      </w:tr>
      <w:tr w:rsidR="003B1DC1" w:rsidRPr="00F30C65" w:rsidTr="00003E01">
        <w:trPr>
          <w:trHeight w:val="423"/>
        </w:trPr>
        <w:tc>
          <w:tcPr>
            <w:tcW w:w="6369" w:type="dxa"/>
          </w:tcPr>
          <w:p w:rsidR="003B1DC1" w:rsidRPr="003D3692" w:rsidRDefault="003B1DC1" w:rsidP="003B1DC1">
            <w:pPr>
              <w:tabs>
                <w:tab w:val="left" w:pos="2880"/>
                <w:tab w:val="left" w:pos="3240"/>
              </w:tabs>
              <w:rPr>
                <w:rFonts w:ascii="Times New Roman" w:hAnsi="Times New Roman"/>
                <w:sz w:val="24"/>
              </w:rPr>
            </w:pPr>
            <w:r w:rsidRPr="003D3692">
              <w:rPr>
                <w:rFonts w:ascii="Times New Roman" w:hAnsi="Times New Roman"/>
                <w:sz w:val="24"/>
              </w:rPr>
              <w:t>в том числе стоимость МТР, рублей без НДС</w:t>
            </w:r>
          </w:p>
        </w:tc>
        <w:tc>
          <w:tcPr>
            <w:tcW w:w="3093" w:type="dxa"/>
          </w:tcPr>
          <w:p w:rsidR="003B1DC1" w:rsidRPr="00BD27D2" w:rsidRDefault="003B1DC1" w:rsidP="003B1DC1">
            <w:pPr>
              <w:ind w:left="93"/>
              <w:jc w:val="both"/>
              <w:rPr>
                <w:rFonts w:ascii="Times New Roman" w:hAnsi="Times New Roman"/>
                <w:sz w:val="24"/>
                <w:highlight w:val="yellow"/>
              </w:rPr>
            </w:pPr>
          </w:p>
        </w:tc>
      </w:tr>
      <w:tr w:rsidR="000548CD" w:rsidRPr="00F30C65" w:rsidTr="00003E01">
        <w:trPr>
          <w:trHeight w:val="573"/>
        </w:trPr>
        <w:tc>
          <w:tcPr>
            <w:tcW w:w="9462" w:type="dxa"/>
            <w:gridSpan w:val="2"/>
          </w:tcPr>
          <w:p w:rsidR="000548CD" w:rsidRPr="00F30C65" w:rsidRDefault="000548CD" w:rsidP="000548CD">
            <w:pPr>
              <w:tabs>
                <w:tab w:val="left" w:pos="3240"/>
              </w:tabs>
              <w:jc w:val="both"/>
              <w:rPr>
                <w:rFonts w:ascii="Times New Roman" w:hAnsi="Times New Roman"/>
                <w:sz w:val="24"/>
              </w:rPr>
            </w:pPr>
            <w:r w:rsidRPr="003D3692">
              <w:rPr>
                <w:rFonts w:ascii="Times New Roman" w:hAnsi="Times New Roman"/>
                <w:b/>
                <w:sz w:val="24"/>
              </w:rPr>
              <w:t>Детализированное предложение представлено в Предложении твердой договорн</w:t>
            </w:r>
            <w:r>
              <w:rPr>
                <w:rFonts w:ascii="Times New Roman" w:hAnsi="Times New Roman"/>
                <w:b/>
                <w:sz w:val="24"/>
              </w:rPr>
              <w:t>ой цены (Приложение №1 к Форме 5</w:t>
            </w:r>
            <w:r w:rsidRPr="003D3692">
              <w:rPr>
                <w:rFonts w:ascii="Times New Roman" w:hAnsi="Times New Roman"/>
                <w:b/>
                <w:sz w:val="24"/>
              </w:rPr>
              <w:t xml:space="preserve">) </w:t>
            </w:r>
          </w:p>
        </w:tc>
      </w:tr>
      <w:tr w:rsidR="000548CD" w:rsidRPr="00F30C65" w:rsidTr="00DA41EF">
        <w:trPr>
          <w:trHeight w:val="269"/>
        </w:trPr>
        <w:tc>
          <w:tcPr>
            <w:tcW w:w="6369"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Наличие скидок или условия их получения</w:t>
            </w:r>
          </w:p>
        </w:tc>
        <w:tc>
          <w:tcPr>
            <w:tcW w:w="3093" w:type="dxa"/>
          </w:tcPr>
          <w:p w:rsidR="000548CD" w:rsidRPr="00F30C65" w:rsidRDefault="000548CD" w:rsidP="000548CD">
            <w:pPr>
              <w:tabs>
                <w:tab w:val="left" w:pos="3240"/>
              </w:tabs>
              <w:jc w:val="both"/>
              <w:rPr>
                <w:rFonts w:ascii="Times New Roman" w:hAnsi="Times New Roman"/>
                <w:sz w:val="24"/>
              </w:rPr>
            </w:pPr>
          </w:p>
        </w:tc>
      </w:tr>
      <w:tr w:rsidR="000548CD" w:rsidRPr="00F30C65" w:rsidTr="00DA41EF">
        <w:trPr>
          <w:trHeight w:val="198"/>
        </w:trPr>
        <w:tc>
          <w:tcPr>
            <w:tcW w:w="6369" w:type="dxa"/>
          </w:tcPr>
          <w:p w:rsidR="000548CD" w:rsidRPr="00F30C65" w:rsidRDefault="000548CD" w:rsidP="000548CD">
            <w:pPr>
              <w:tabs>
                <w:tab w:val="left" w:pos="3240"/>
              </w:tabs>
              <w:rPr>
                <w:rFonts w:ascii="Times New Roman" w:hAnsi="Times New Roman"/>
                <w:sz w:val="24"/>
                <w:lang w:val="en-US"/>
              </w:rPr>
            </w:pPr>
            <w:r w:rsidRPr="00F30C65">
              <w:rPr>
                <w:rFonts w:ascii="Times New Roman" w:hAnsi="Times New Roman"/>
                <w:sz w:val="24"/>
              </w:rPr>
              <w:t>Условия оплаты</w:t>
            </w:r>
          </w:p>
        </w:tc>
        <w:tc>
          <w:tcPr>
            <w:tcW w:w="3093" w:type="dxa"/>
          </w:tcPr>
          <w:p w:rsidR="000548CD" w:rsidRPr="00F30C65" w:rsidRDefault="000548CD" w:rsidP="000548CD">
            <w:pPr>
              <w:tabs>
                <w:tab w:val="left" w:pos="3240"/>
              </w:tabs>
              <w:jc w:val="both"/>
              <w:rPr>
                <w:rFonts w:ascii="Times New Roman" w:hAnsi="Times New Roman"/>
                <w:sz w:val="24"/>
              </w:rPr>
            </w:pPr>
          </w:p>
        </w:tc>
      </w:tr>
      <w:tr w:rsidR="000548CD" w:rsidRPr="00F30C65" w:rsidTr="00DA41EF">
        <w:trPr>
          <w:trHeight w:val="239"/>
        </w:trPr>
        <w:tc>
          <w:tcPr>
            <w:tcW w:w="6369"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Дополнительные условия</w:t>
            </w:r>
          </w:p>
        </w:tc>
        <w:tc>
          <w:tcPr>
            <w:tcW w:w="3093" w:type="dxa"/>
          </w:tcPr>
          <w:p w:rsidR="000548CD" w:rsidRPr="00F30C65" w:rsidRDefault="000548CD" w:rsidP="000548CD">
            <w:pPr>
              <w:tabs>
                <w:tab w:val="left" w:pos="3240"/>
              </w:tabs>
              <w:jc w:val="both"/>
              <w:rPr>
                <w:rFonts w:ascii="Times New Roman" w:hAnsi="Times New Roman"/>
                <w:sz w:val="24"/>
              </w:rPr>
            </w:pPr>
          </w:p>
        </w:tc>
      </w:tr>
    </w:tbl>
    <w:p w:rsidR="00845BB6" w:rsidRPr="00DF176A" w:rsidRDefault="00845BB6" w:rsidP="00F30C65">
      <w:pPr>
        <w:pStyle w:val="ac"/>
        <w:spacing w:before="0"/>
        <w:ind w:left="780"/>
        <w:jc w:val="both"/>
        <w:rPr>
          <w:rFonts w:ascii="Times New Roman" w:hAnsi="Times New Roman"/>
          <w:sz w:val="16"/>
          <w:szCs w:val="16"/>
        </w:rPr>
      </w:pP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может быть акцептовано до «____» __________________ _____ г. (включительно).</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не может быть отозвано и является безотзывной офертой.</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Настоящая оферта может быть акцептована не более одного раза.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30C65" w:rsidRPr="00F30C65" w:rsidRDefault="00845BB6" w:rsidP="003A4C16">
      <w:pPr>
        <w:numPr>
          <w:ilvl w:val="0"/>
          <w:numId w:val="5"/>
        </w:numPr>
        <w:spacing w:before="0"/>
        <w:jc w:val="both"/>
        <w:rPr>
          <w:rFonts w:ascii="Times New Roman" w:hAnsi="Times New Roman"/>
          <w:sz w:val="24"/>
        </w:rPr>
      </w:pPr>
      <w:r w:rsidRPr="00F30C65">
        <w:rPr>
          <w:rFonts w:ascii="Times New Roman" w:hAnsi="Times New Roman"/>
          <w:sz w:val="24"/>
        </w:rPr>
        <w:t>Дата,</w:t>
      </w:r>
      <w:r w:rsidR="00F30C65" w:rsidRPr="00F30C65">
        <w:rPr>
          <w:rFonts w:ascii="Times New Roman" w:hAnsi="Times New Roman"/>
          <w:sz w:val="24"/>
        </w:rPr>
        <w:t xml:space="preserve"> указанная в уведомлении </w:t>
      </w:r>
      <w:r w:rsidR="0006564E" w:rsidRPr="00F30C65">
        <w:rPr>
          <w:rFonts w:ascii="Times New Roman" w:hAnsi="Times New Roman"/>
          <w:sz w:val="24"/>
        </w:rPr>
        <w:t>победителю,</w:t>
      </w:r>
      <w:r w:rsidR="00F30C65" w:rsidRPr="00F30C65">
        <w:rPr>
          <w:rFonts w:ascii="Times New Roman" w:hAnsi="Times New Roman"/>
          <w:sz w:val="24"/>
        </w:rPr>
        <w:t xml:space="preserve"> является датой акцепта оферты и датой заключения договора.</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w:t>
      </w:r>
      <w:r w:rsidRPr="00F30C65">
        <w:rPr>
          <w:rFonts w:ascii="Times New Roman" w:hAnsi="Times New Roman"/>
          <w:sz w:val="24"/>
        </w:rPr>
        <w:lastRenderedPageBreak/>
        <w:t xml:space="preserve">направления нами протокола разногласий к проекту договора/контракта ОАО «Славнефть-ЯНОС».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Более подробные условия оферты содержатся в приложениях, являющихся неотъемлемой частью оферты.</w:t>
      </w:r>
    </w:p>
    <w:p w:rsidR="00DF176A" w:rsidRDefault="00845BB6" w:rsidP="00DA41EF">
      <w:pPr>
        <w:rPr>
          <w:rFonts w:cs="Arial"/>
          <w:szCs w:val="22"/>
        </w:rPr>
      </w:pPr>
      <w:r w:rsidRPr="002E571A">
        <w:rPr>
          <w:rFonts w:cs="Arial"/>
          <w:szCs w:val="22"/>
        </w:rPr>
        <w:t>Подпись: _</w:t>
      </w:r>
      <w:r w:rsidR="001319DA" w:rsidRPr="002E571A">
        <w:rPr>
          <w:rFonts w:cs="Arial"/>
          <w:szCs w:val="22"/>
        </w:rPr>
        <w:t>_______________________________ /Должность, Фамилия И.О./</w:t>
      </w:r>
      <w:r w:rsidR="001319DA" w:rsidRPr="002E571A">
        <w:rPr>
          <w:rFonts w:cs="Arial"/>
          <w:szCs w:val="22"/>
        </w:rPr>
        <w:tab/>
      </w:r>
    </w:p>
    <w:p w:rsidR="000548CD" w:rsidRDefault="001319DA" w:rsidP="00003E01">
      <w:pPr>
        <w:rPr>
          <w:b/>
        </w:rPr>
      </w:pPr>
      <w:r w:rsidRPr="002E571A">
        <w:rPr>
          <w:rFonts w:cs="Arial"/>
          <w:szCs w:val="22"/>
        </w:rPr>
        <w:tab/>
        <w:t>МП</w:t>
      </w:r>
      <w:r w:rsidR="000548CD">
        <w:rPr>
          <w:b/>
        </w:rPr>
        <w:br w:type="page"/>
      </w:r>
    </w:p>
    <w:p w:rsidR="000548CD" w:rsidRPr="000548CD" w:rsidRDefault="000548CD" w:rsidP="000548CD">
      <w:pPr>
        <w:autoSpaceDE w:val="0"/>
        <w:ind w:left="540"/>
        <w:jc w:val="right"/>
        <w:rPr>
          <w:rFonts w:cs="Arial"/>
          <w:szCs w:val="22"/>
        </w:rPr>
      </w:pPr>
      <w:r w:rsidRPr="000548CD">
        <w:rPr>
          <w:rFonts w:cs="Arial"/>
          <w:b/>
          <w:bCs/>
          <w:szCs w:val="22"/>
        </w:rPr>
        <w:lastRenderedPageBreak/>
        <w:t>Приложение № 1</w:t>
      </w:r>
      <w:r w:rsidR="00996A63" w:rsidRPr="00996A63">
        <w:rPr>
          <w:rFonts w:cs="Arial"/>
          <w:b/>
          <w:bCs/>
          <w:szCs w:val="22"/>
        </w:rPr>
        <w:t xml:space="preserve"> к Форме 5</w:t>
      </w:r>
    </w:p>
    <w:p w:rsidR="000548CD" w:rsidRPr="000548CD" w:rsidRDefault="000548CD" w:rsidP="000548CD">
      <w:pPr>
        <w:autoSpaceDE w:val="0"/>
        <w:ind w:left="540"/>
        <w:jc w:val="right"/>
        <w:rPr>
          <w:rFonts w:cs="Arial"/>
          <w:szCs w:val="22"/>
        </w:rPr>
      </w:pPr>
    </w:p>
    <w:p w:rsidR="000548CD" w:rsidRPr="000548CD" w:rsidRDefault="00590773" w:rsidP="000548CD">
      <w:pPr>
        <w:pStyle w:val="8"/>
        <w:numPr>
          <w:ilvl w:val="0"/>
          <w:numId w:val="0"/>
        </w:numPr>
        <w:tabs>
          <w:tab w:val="left" w:pos="708"/>
        </w:tabs>
        <w:ind w:left="1440" w:hanging="1440"/>
        <w:rPr>
          <w:rFonts w:ascii="Arial" w:hAnsi="Arial" w:cs="Arial"/>
          <w:sz w:val="22"/>
          <w:szCs w:val="22"/>
        </w:rPr>
      </w:pPr>
      <w:r>
        <w:rPr>
          <w:rFonts w:ascii="Arial" w:hAnsi="Arial" w:cs="Arial"/>
          <w:noProof/>
          <w:sz w:val="22"/>
          <w:szCs w:val="22"/>
          <w:lang w:eastAsia="ru-RU"/>
        </w:rPr>
        <w:pict>
          <v:shapetype id="_x0000_t202" coordsize="21600,21600" o:spt="202" path="m,l,21600r21600,l21600,xe">
            <v:stroke joinstyle="miter"/>
            <v:path gradientshapeok="t" o:connecttype="rect"/>
          </v:shapetype>
          <v:shape id="Надпись 1" o:spid="_x0000_s1026" type="#_x0000_t202" style="position:absolute;left:0;text-align:left;margin-left:-9pt;margin-top:-22.8pt;width:177.85pt;height:26.7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" stroked="f">
            <v:fill opacity="0"/>
            <v:textbox inset="0,0,0,0">
              <w:txbxContent>
                <w:p w:rsidR="004B2A23" w:rsidRDefault="004B2A23" w:rsidP="000548CD">
                  <w:r>
                    <w:rPr>
                      <w:sz w:val="24"/>
                      <w:lang w:val="en-US"/>
                    </w:rPr>
                    <w:t>&lt;</w:t>
                  </w:r>
                  <w:r>
                    <w:rPr>
                      <w:sz w:val="24"/>
                    </w:rPr>
                    <w:t>Наименование организации</w:t>
                  </w:r>
                  <w:r>
                    <w:rPr>
                      <w:sz w:val="24"/>
                      <w:lang w:val="en-US"/>
                    </w:rPr>
                    <w:t>&gt;</w:t>
                  </w:r>
                </w:p>
              </w:txbxContent>
            </v:textbox>
          </v:shape>
        </w:pict>
      </w: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03E01">
      <w:pPr>
        <w:spacing w:before="0"/>
        <w:jc w:val="center"/>
        <w:rPr>
          <w:rFonts w:cs="Arial"/>
          <w:b/>
          <w:i/>
          <w:szCs w:val="22"/>
        </w:rPr>
      </w:pPr>
      <w:r w:rsidRPr="000548CD">
        <w:rPr>
          <w:rFonts w:cs="Arial"/>
          <w:b/>
          <w:szCs w:val="22"/>
        </w:rPr>
        <w:t>Предложение твердой договорной цены</w:t>
      </w:r>
    </w:p>
    <w:p w:rsidR="000548CD" w:rsidRPr="000548CD" w:rsidRDefault="00003E01" w:rsidP="00223DC0">
      <w:pPr>
        <w:spacing w:before="0"/>
        <w:jc w:val="center"/>
        <w:rPr>
          <w:rFonts w:cs="Arial"/>
          <w:szCs w:val="22"/>
        </w:rPr>
      </w:pPr>
      <w:r w:rsidRPr="007422A2">
        <w:rPr>
          <w:rFonts w:cs="Arial"/>
          <w:b/>
          <w:szCs w:val="22"/>
        </w:rPr>
        <w:t xml:space="preserve">выполнение работ </w:t>
      </w:r>
      <w:r w:rsidR="00223DC0" w:rsidRPr="00A927E5">
        <w:rPr>
          <w:rFonts w:cs="Arial"/>
          <w:b/>
          <w:szCs w:val="22"/>
        </w:rPr>
        <w:t>химической защите реакторного блока Р-1 и щелочной насосной установки 25/7, вентиляционных камер кислотного отделения и насосной МЭК N-МП Реагентное хозяйство цех №5</w:t>
      </w:r>
      <w:r w:rsidR="000548CD" w:rsidRPr="000548CD">
        <w:rPr>
          <w:rFonts w:cs="Arial"/>
          <w:b/>
          <w:i/>
          <w:szCs w:val="22"/>
        </w:rPr>
        <w:t>.</w:t>
      </w:r>
    </w:p>
    <w:p w:rsidR="000548CD" w:rsidRPr="000548CD" w:rsidRDefault="000548CD" w:rsidP="000548CD">
      <w:pPr>
        <w:jc w:val="center"/>
        <w:rPr>
          <w:rFonts w:cs="Arial"/>
          <w:szCs w:val="22"/>
        </w:rPr>
      </w:pPr>
    </w:p>
    <w:tbl>
      <w:tblPr>
        <w:tblW w:w="10075" w:type="dxa"/>
        <w:tblInd w:w="-328" w:type="dxa"/>
        <w:tblLayout w:type="fixed"/>
        <w:tblLook w:val="04A0" w:firstRow="1" w:lastRow="0" w:firstColumn="1" w:lastColumn="0" w:noHBand="0" w:noVBand="1"/>
      </w:tblPr>
      <w:tblGrid>
        <w:gridCol w:w="568"/>
        <w:gridCol w:w="2278"/>
        <w:gridCol w:w="1134"/>
        <w:gridCol w:w="2268"/>
        <w:gridCol w:w="2126"/>
        <w:gridCol w:w="1701"/>
      </w:tblGrid>
      <w:tr w:rsidR="000548CD" w:rsidRPr="000548CD" w:rsidTr="000548CD">
        <w:trPr>
          <w:trHeight w:val="581"/>
        </w:trPr>
        <w:tc>
          <w:tcPr>
            <w:tcW w:w="5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w:t>
            </w:r>
          </w:p>
          <w:p w:rsidR="000548CD" w:rsidRPr="000548CD" w:rsidRDefault="000548CD" w:rsidP="00996A63">
            <w:pPr>
              <w:rPr>
                <w:rFonts w:cs="Arial"/>
                <w:b/>
              </w:rPr>
            </w:pPr>
            <w:r w:rsidRPr="000548CD">
              <w:rPr>
                <w:rFonts w:cs="Arial"/>
                <w:b/>
                <w:szCs w:val="22"/>
              </w:rPr>
              <w:t>п/п</w:t>
            </w:r>
          </w:p>
        </w:tc>
        <w:tc>
          <w:tcPr>
            <w:tcW w:w="227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Наименование видов работ</w:t>
            </w:r>
          </w:p>
        </w:tc>
        <w:tc>
          <w:tcPr>
            <w:tcW w:w="1134"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szCs w:val="22"/>
              </w:rPr>
              <w:t>№ смет</w:t>
            </w:r>
          </w:p>
        </w:tc>
        <w:tc>
          <w:tcPr>
            <w:tcW w:w="22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Сметная стоимость работ (с учетом материалов поставки Подрядчика) в уровне текущих цен, руб.</w:t>
            </w:r>
          </w:p>
        </w:tc>
        <w:tc>
          <w:tcPr>
            <w:tcW w:w="2126"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Общая стоимость работ (с учетом НДС и материалов поставки Подрядчика) в уровне текущих цен, руб.</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548CD" w:rsidRPr="000548CD" w:rsidRDefault="000548CD" w:rsidP="00996A63">
            <w:pPr>
              <w:snapToGrid w:val="0"/>
              <w:rPr>
                <w:rFonts w:cs="Arial"/>
              </w:rPr>
            </w:pPr>
            <w:r w:rsidRPr="000548CD">
              <w:rPr>
                <w:rFonts w:cs="Arial"/>
                <w:b/>
                <w:color w:val="000000"/>
                <w:szCs w:val="22"/>
              </w:rPr>
              <w:t>Примечание</w:t>
            </w:r>
          </w:p>
        </w:tc>
      </w:tr>
      <w:tr w:rsidR="000548CD" w:rsidRPr="000548CD" w:rsidTr="000548CD">
        <w:trPr>
          <w:trHeight w:val="33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1</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2</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3</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4</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43"/>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5</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7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sz w:val="24"/>
              </w:rPr>
            </w:pPr>
            <w:r w:rsidRPr="000548CD">
              <w:rPr>
                <w:rFonts w:cs="Arial"/>
                <w:b/>
                <w:sz w:val="24"/>
              </w:rPr>
              <w:t>ВСЕГО:</w:t>
            </w: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b/>
                <w:sz w:val="24"/>
              </w:rPr>
            </w:pPr>
          </w:p>
        </w:tc>
      </w:tr>
    </w:tbl>
    <w:p w:rsidR="000548CD" w:rsidRDefault="000548CD" w:rsidP="000548CD">
      <w:pPr>
        <w:jc w:val="center"/>
      </w:pPr>
    </w:p>
    <w:p w:rsidR="000548CD" w:rsidRDefault="000548CD" w:rsidP="000548CD">
      <w:pPr>
        <w:jc w:val="center"/>
      </w:pPr>
    </w:p>
    <w:p w:rsidR="000548CD" w:rsidRDefault="000548CD" w:rsidP="000548CD">
      <w:pPr>
        <w:jc w:val="center"/>
      </w:pPr>
    </w:p>
    <w:p w:rsidR="000548CD" w:rsidRDefault="000548CD" w:rsidP="000548CD">
      <w:r>
        <w:tab/>
        <w:t>__________________________</w:t>
      </w:r>
      <w:r>
        <w:tab/>
      </w:r>
      <w:r>
        <w:tab/>
      </w:r>
      <w:r>
        <w:tab/>
        <w:t>________________________________</w:t>
      </w:r>
    </w:p>
    <w:p w:rsidR="000548CD" w:rsidRDefault="000548CD" w:rsidP="000548CD">
      <w:r>
        <w:tab/>
      </w:r>
      <w:r>
        <w:tab/>
      </w:r>
      <w:r>
        <w:rPr>
          <w:sz w:val="18"/>
          <w:szCs w:val="18"/>
        </w:rPr>
        <w:t>(должность)</w:t>
      </w:r>
      <w:r>
        <w:tab/>
      </w:r>
      <w:r>
        <w:tab/>
      </w:r>
      <w:r>
        <w:tab/>
      </w:r>
      <w:r>
        <w:tab/>
      </w:r>
      <w:r>
        <w:tab/>
      </w:r>
      <w:r>
        <w:tab/>
      </w:r>
      <w:r>
        <w:rPr>
          <w:sz w:val="18"/>
          <w:szCs w:val="18"/>
        </w:rPr>
        <w:t>(подпись, расшифровка, М.П.)</w:t>
      </w:r>
    </w:p>
    <w:p w:rsidR="000548CD" w:rsidRDefault="000548CD">
      <w:pPr>
        <w:spacing w:before="0" w:line="276" w:lineRule="auto"/>
        <w:jc w:val="center"/>
        <w:rPr>
          <w:b/>
        </w:rPr>
      </w:pPr>
      <w:r>
        <w:rPr>
          <w:b/>
        </w:rPr>
        <w:br w:type="page"/>
      </w:r>
    </w:p>
    <w:p w:rsidR="006776D3" w:rsidRDefault="006776D3" w:rsidP="006776D3">
      <w:pPr>
        <w:jc w:val="right"/>
        <w:rPr>
          <w:b/>
        </w:rPr>
        <w:sectPr w:rsidR="006776D3"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DF176A">
            <w:pPr>
              <w:spacing w:before="0"/>
              <w:rPr>
                <w:rFonts w:ascii="Times New Roman" w:hAnsi="Times New Roman"/>
                <w:b/>
                <w:bCs/>
                <w:sz w:val="24"/>
              </w:rPr>
            </w:pPr>
            <w:r w:rsidRPr="009E5CE0">
              <w:rPr>
                <w:rFonts w:ascii="Times New Roman" w:hAnsi="Times New Roman"/>
                <w:b/>
                <w:sz w:val="24"/>
              </w:rPr>
              <w:t xml:space="preserve">Справка об опыте работы </w:t>
            </w:r>
            <w:r w:rsidR="00DF176A">
              <w:rPr>
                <w:rFonts w:ascii="Times New Roman" w:hAnsi="Times New Roman"/>
                <w:b/>
                <w:sz w:val="24"/>
              </w:rPr>
              <w:t>за 2015-2017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Сумма договора, тыс. руб.</w:t>
            </w:r>
            <w:r w:rsidR="00A11654">
              <w:rPr>
                <w:rFonts w:ascii="Times New Roman" w:hAnsi="Times New Roman"/>
                <w:sz w:val="24"/>
              </w:rPr>
              <w:t xml:space="preserve"> без НДС</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bl>
    <w:p w:rsidR="009A48A3" w:rsidRDefault="00132B25" w:rsidP="00C40788">
      <w:pPr>
        <w:spacing w:before="0"/>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C40788">
      <w:pPr>
        <w:spacing w:before="0"/>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footerReference w:type="default" r:id="rId8"/>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E90053" w:rsidRDefault="00132B25" w:rsidP="00C40788">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E90053" w:rsidRDefault="00E90053" w:rsidP="00C40788">
      <w:pPr>
        <w:rPr>
          <w:rFonts w:ascii="Times New Roman" w:hAnsi="Times New Roman"/>
          <w:sz w:val="24"/>
        </w:rPr>
      </w:pPr>
    </w:p>
    <w:p w:rsidR="00662126" w:rsidRDefault="00662126">
      <w:pPr>
        <w:spacing w:before="0" w:line="276" w:lineRule="auto"/>
        <w:jc w:val="center"/>
        <w:rPr>
          <w:rFonts w:ascii="Times New Roman" w:hAnsi="Times New Roman"/>
          <w:b/>
          <w:sz w:val="24"/>
        </w:rPr>
      </w:pPr>
      <w:r>
        <w:rPr>
          <w:rFonts w:ascii="Times New Roman" w:hAnsi="Times New Roman"/>
          <w:b/>
          <w:sz w:val="24"/>
        </w:rPr>
        <w:br w:type="page"/>
      </w:r>
    </w:p>
    <w:p w:rsidR="00761C86" w:rsidRPr="00152267" w:rsidRDefault="00761C86" w:rsidP="00761C86">
      <w:pPr>
        <w:jc w:val="right"/>
        <w:rPr>
          <w:rFonts w:ascii="Times New Roman" w:hAnsi="Times New Roman"/>
          <w:b/>
          <w:sz w:val="24"/>
        </w:rPr>
      </w:pPr>
      <w:r w:rsidRPr="00152267">
        <w:rPr>
          <w:rFonts w:ascii="Times New Roman" w:hAnsi="Times New Roman"/>
          <w:b/>
          <w:sz w:val="24"/>
        </w:rPr>
        <w:lastRenderedPageBreak/>
        <w:t xml:space="preserve">Форма </w:t>
      </w:r>
      <w:r>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761C86" w:rsidRPr="00152267" w:rsidTr="0061023D">
        <w:trPr>
          <w:trHeight w:val="262"/>
        </w:trPr>
        <w:tc>
          <w:tcPr>
            <w:tcW w:w="490"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761C86" w:rsidRPr="00152267" w:rsidRDefault="00761C86" w:rsidP="0061023D">
            <w:pPr>
              <w:ind w:right="-23"/>
              <w:rPr>
                <w:rFonts w:ascii="Times New Roman" w:hAnsi="Times New Roman"/>
                <w:i/>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 Претендента: _________________________________</w:t>
            </w:r>
            <w:bookmarkStart w:id="0" w:name="_GoBack"/>
            <w:bookmarkEnd w:id="0"/>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Примечания</w:t>
            </w:r>
          </w:p>
        </w:tc>
      </w:tr>
      <w:tr w:rsidR="00761C86" w:rsidRPr="00152267" w:rsidTr="0061023D">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546" w:type="dxa"/>
            <w:gridSpan w:val="3"/>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340"/>
        </w:trPr>
        <w:tc>
          <w:tcPr>
            <w:tcW w:w="6668" w:type="dxa"/>
            <w:gridSpan w:val="4"/>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90"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498"/>
        </w:trPr>
        <w:tc>
          <w:tcPr>
            <w:tcW w:w="8725" w:type="dxa"/>
            <w:gridSpan w:val="5"/>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Руководитель ________________________          /Фамилия И.О./</w:t>
            </w:r>
          </w:p>
          <w:p w:rsidR="00761C86" w:rsidRPr="00152267" w:rsidRDefault="00761C86" w:rsidP="0061023D">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bl>
    <w:p w:rsidR="00761C86" w:rsidRPr="00152267" w:rsidRDefault="00761C86" w:rsidP="00761C86">
      <w:pPr>
        <w:jc w:val="right"/>
        <w:rPr>
          <w:rFonts w:ascii="Times New Roman" w:hAnsi="Times New Roman"/>
          <w:sz w:val="24"/>
        </w:rPr>
      </w:pPr>
    </w:p>
    <w:p w:rsidR="00DC375A" w:rsidRDefault="00761C86" w:rsidP="003C36D0">
      <w:pPr>
        <w:rPr>
          <w:rFonts w:ascii="Times New Roman" w:hAnsi="Times New Roman"/>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C375A"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2A23" w:rsidRDefault="004B2A23" w:rsidP="00FB07D9">
      <w:pPr>
        <w:spacing w:before="0"/>
      </w:pPr>
      <w:r>
        <w:separator/>
      </w:r>
    </w:p>
  </w:endnote>
  <w:endnote w:type="continuationSeparator" w:id="0">
    <w:p w:rsidR="004B2A23" w:rsidRDefault="004B2A23"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A23" w:rsidRDefault="004B2A23">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A23" w:rsidRDefault="004B2A23">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2A23" w:rsidRDefault="004B2A23" w:rsidP="00FB07D9">
      <w:pPr>
        <w:spacing w:before="0"/>
      </w:pPr>
      <w:r>
        <w:separator/>
      </w:r>
    </w:p>
  </w:footnote>
  <w:footnote w:type="continuationSeparator" w:id="0">
    <w:p w:rsidR="004B2A23" w:rsidRDefault="004B2A23"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4"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0"/>
  </w:num>
  <w:num w:numId="2">
    <w:abstractNumId w:val="12"/>
  </w:num>
  <w:num w:numId="3">
    <w:abstractNumId w:val="0"/>
  </w:num>
  <w:num w:numId="4">
    <w:abstractNumId w:val="2"/>
  </w:num>
  <w:num w:numId="5">
    <w:abstractNumId w:val="8"/>
  </w:num>
  <w:num w:numId="6">
    <w:abstractNumId w:val="9"/>
  </w:num>
  <w:num w:numId="7">
    <w:abstractNumId w:val="11"/>
  </w:num>
  <w:num w:numId="8">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3E01"/>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0B30"/>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235"/>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75B"/>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1C35"/>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3DC0"/>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369"/>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6D3"/>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91A"/>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3DA"/>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1BD"/>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6FEF"/>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4E47"/>
    <w:rsid w:val="003751BC"/>
    <w:rsid w:val="0037520D"/>
    <w:rsid w:val="00375714"/>
    <w:rsid w:val="00375E2B"/>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3D2D"/>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6D1"/>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2A23"/>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976"/>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CA3"/>
    <w:rsid w:val="00585D5E"/>
    <w:rsid w:val="00585F47"/>
    <w:rsid w:val="00586A02"/>
    <w:rsid w:val="005872EB"/>
    <w:rsid w:val="00587588"/>
    <w:rsid w:val="00590659"/>
    <w:rsid w:val="00590773"/>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7BEC"/>
    <w:rsid w:val="00597FC9"/>
    <w:rsid w:val="005A012C"/>
    <w:rsid w:val="005A05F0"/>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A17"/>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007"/>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3D15"/>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87B"/>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2A2"/>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77E"/>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791"/>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AAA"/>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087F"/>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2B3"/>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97D"/>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654"/>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6F5D"/>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693D"/>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27E5"/>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B49"/>
    <w:rsid w:val="00B51E72"/>
    <w:rsid w:val="00B51E9F"/>
    <w:rsid w:val="00B51FE6"/>
    <w:rsid w:val="00B52150"/>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924"/>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769"/>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968"/>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611"/>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4146"/>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065"/>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185C"/>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5B4"/>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7B"/>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5F3C"/>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4FFE"/>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0C7"/>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763"/>
    <w:rsid w:val="00F329BC"/>
    <w:rsid w:val="00F32A48"/>
    <w:rsid w:val="00F32C57"/>
    <w:rsid w:val="00F32D2D"/>
    <w:rsid w:val="00F33A94"/>
    <w:rsid w:val="00F33B97"/>
    <w:rsid w:val="00F344DF"/>
    <w:rsid w:val="00F3456F"/>
    <w:rsid w:val="00F3492B"/>
    <w:rsid w:val="00F34C53"/>
    <w:rsid w:val="00F34CA0"/>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47EC9"/>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1D83"/>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1433D45"/>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3849</TotalTime>
  <Pages>15</Pages>
  <Words>3300</Words>
  <Characters>18810</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713</cp:revision>
  <cp:lastPrinted>2018-03-14T06:09:00Z</cp:lastPrinted>
  <dcterms:created xsi:type="dcterms:W3CDTF">2016-09-08T12:35:00Z</dcterms:created>
  <dcterms:modified xsi:type="dcterms:W3CDTF">2018-03-14T06:20:00Z</dcterms:modified>
</cp:coreProperties>
</file>